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C86856" w:rsidRPr="005C4BF4" w:rsidTr="0051699C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93566">
              <w:rPr>
                <w:b/>
                <w:bCs/>
                <w:sz w:val="22"/>
                <w:szCs w:val="22"/>
              </w:rPr>
              <w:t>5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FB485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593566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8E692A">
              <w:rPr>
                <w:b/>
                <w:bCs/>
                <w:sz w:val="22"/>
                <w:szCs w:val="22"/>
              </w:rPr>
              <w:t>0</w:t>
            </w:r>
            <w:r w:rsidR="00FB485B">
              <w:rPr>
                <w:b/>
                <w:bCs/>
                <w:sz w:val="22"/>
                <w:szCs w:val="22"/>
              </w:rPr>
              <w:t>2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</w:t>
            </w:r>
            <w:r w:rsidR="008B72D3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="004F0BA9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B908C4" w:rsidRPr="0051699C" w:rsidRDefault="00B908C4" w:rsidP="00B90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B908C4" w:rsidRPr="00C86856" w:rsidRDefault="00B908C4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12"/>
        <w:gridCol w:w="7577"/>
        <w:gridCol w:w="992"/>
        <w:gridCol w:w="1843"/>
      </w:tblGrid>
      <w:tr w:rsidR="00593566" w:rsidTr="00181DD2">
        <w:tc>
          <w:tcPr>
            <w:tcW w:w="988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лота</w:t>
            </w:r>
          </w:p>
        </w:tc>
        <w:tc>
          <w:tcPr>
            <w:tcW w:w="2912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77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характеристика </w:t>
            </w:r>
          </w:p>
        </w:tc>
        <w:tc>
          <w:tcPr>
            <w:tcW w:w="992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843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Выделенная сумма для закупки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593566" w:rsidTr="00181DD2">
        <w:tc>
          <w:tcPr>
            <w:tcW w:w="988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Автоматический анализатор коагуляции крови</w:t>
            </w:r>
          </w:p>
        </w:tc>
        <w:tc>
          <w:tcPr>
            <w:tcW w:w="7577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Клоттинговый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измерение с определением рассеянного света 660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Хромогенный метод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фотометрическое измерение 405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Иммунологический метод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турбидиметрическое измерение 575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PT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минут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Определение Д-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 минут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PT,APTT - 60 тестов/час;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PT/APTT/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- 48 тестов/час;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PT/APTT/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/D-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- 32 теста/час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загрузка образцов на борт  до 60 </w:t>
            </w:r>
            <w:proofErr w:type="spellStart"/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позиция для срочных проб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Автоподатчик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10 проб с непрерывной дозагрузкой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тестирования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 14 </w:t>
            </w:r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программируемых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 блок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вортексным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перемешиванием реакционной смеси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Произвольный доступ к пробам и реагентам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Позиции для реагентов, включая контроли и промывочные растворы  до 13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реакционных кювет на борту  до 60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Штативная загрузка реагентов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Съемные лотки для реагентов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Датчик уровня жидкости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Калибровка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автоматическая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образца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PT, APTT, TT - 50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- 10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- 5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- 8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Xbar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Levey-Jennings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Westgard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Дисплей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цветной жидкокристаллический с сенсорным экраном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читыватель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штрих-кодов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встроенный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ЛИС • RS-232 • протоколы ASTM • BFA • BCT • </w:t>
            </w:r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двунаправленное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хост-соединение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окружающей среды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15 – 35</w:t>
            </w:r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питание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110-220</w:t>
            </w:r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/ 50/60 Гц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490 × 570 × 490 мм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Тип анализатора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Автомат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(тестов/час)  до 60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Минимальный объем пробы (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.) до 5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реагентов на борту  до 13 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Память результатов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3000 комплексных </w:t>
            </w:r>
            <w:proofErr w:type="spell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коагулограмм</w:t>
            </w:r>
            <w:proofErr w:type="spellEnd"/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встроенный тепловой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43кг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5 200 000,00</w:t>
            </w: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12"/>
        <w:gridCol w:w="7577"/>
        <w:gridCol w:w="992"/>
        <w:gridCol w:w="1843"/>
      </w:tblGrid>
      <w:tr w:rsidR="00593566" w:rsidTr="00181DD2">
        <w:tc>
          <w:tcPr>
            <w:tcW w:w="988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анализатор осадка мочи </w:t>
            </w:r>
          </w:p>
        </w:tc>
        <w:tc>
          <w:tcPr>
            <w:tcW w:w="7577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автоматизированная микроскопия и обработка изображений с использованием кюветы с образцом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до 120 тестовых образцов в час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Объем партии: до 100 пробирок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Минимальный объем образца: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2,0 мл (проверяется датчиком уровня жидкости)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Объем памяти  до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10000 результатов (включая все изображения)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Емкость кюветы до 600 </w:t>
            </w:r>
            <w:proofErr w:type="spellStart"/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Встроенный  микроскоп  (масштабируемые изображения LPF-формата)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Отображаемые изображения: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по методу светлой и фазово-контрастной микроскопии, а также комбинированное  применение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bookmarkStart w:id="0" w:name="_GoBack"/>
            <w:bookmarkEnd w:id="0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роенная центрифуга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Встроенный сканер штрих-кода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Принтер: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внешний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подключения к рабочему ПК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Размеры: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600 х 640 х 635 мм (Ш х</w:t>
            </w:r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х В, без рабочего ПК)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Вес: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63 кг (без рабочего ПК)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Мощность (измерительный блок):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100-240</w:t>
            </w:r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/ 50-60 Гц макс. 200 Вт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Мощность (с рабочим ПК):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100-127</w:t>
            </w:r>
            <w:proofErr w:type="gramStart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 тока / 47-63 Гц / макс. 400 Вт 220-240 В переменного тока /47-63 Гц / макс. 400 Вт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Интерфейсы: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USB, LAN, последовательный порт RS232</w:t>
            </w:r>
          </w:p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Интеграция с ИСЛ:</w:t>
            </w: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ab/>
              <w:t>LIS2-A2 или HL</w:t>
            </w:r>
          </w:p>
        </w:tc>
        <w:tc>
          <w:tcPr>
            <w:tcW w:w="992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93566" w:rsidRPr="00593566" w:rsidRDefault="00593566" w:rsidP="001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5 400 000,00</w:t>
            </w:r>
          </w:p>
        </w:tc>
      </w:tr>
    </w:tbl>
    <w:p w:rsidR="00593566" w:rsidRDefault="00593566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593566" w:rsidRDefault="00593566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593566" w:rsidRDefault="00593566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</w:t>
      </w:r>
      <w:r w:rsidR="00F01BEB">
        <w:rPr>
          <w:sz w:val="24"/>
          <w:szCs w:val="24"/>
        </w:rPr>
        <w:t>1</w:t>
      </w:r>
      <w:r w:rsidR="00593566">
        <w:rPr>
          <w:sz w:val="24"/>
          <w:szCs w:val="24"/>
        </w:rPr>
        <w:t>5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>, ул.</w:t>
      </w:r>
      <w:r w:rsidR="0059356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907B53">
        <w:rPr>
          <w:sz w:val="24"/>
          <w:szCs w:val="24"/>
        </w:rPr>
        <w:t xml:space="preserve"> </w:t>
      </w:r>
      <w:r w:rsidR="00F01BEB">
        <w:rPr>
          <w:sz w:val="24"/>
          <w:szCs w:val="24"/>
        </w:rPr>
        <w:t>1</w:t>
      </w:r>
      <w:r w:rsidR="00593566">
        <w:rPr>
          <w:sz w:val="24"/>
          <w:szCs w:val="24"/>
        </w:rPr>
        <w:t>5</w:t>
      </w:r>
      <w:r w:rsidR="0013797B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="00AA3FB5" w:rsidRPr="00E87256">
        <w:rPr>
          <w:sz w:val="24"/>
          <w:szCs w:val="24"/>
        </w:rPr>
        <w:t>20</w:t>
      </w:r>
      <w:r w:rsidR="00AA3FB5">
        <w:rPr>
          <w:sz w:val="24"/>
          <w:szCs w:val="24"/>
        </w:rPr>
        <w:t>21</w:t>
      </w:r>
      <w:r w:rsidR="00AA3FB5" w:rsidRPr="00E87256">
        <w:rPr>
          <w:sz w:val="24"/>
          <w:szCs w:val="24"/>
        </w:rPr>
        <w:t xml:space="preserve"> года</w:t>
      </w:r>
      <w:r w:rsidRPr="00E87256">
        <w:rPr>
          <w:sz w:val="24"/>
          <w:szCs w:val="24"/>
        </w:rPr>
        <w:t xml:space="preserve"> по адресу Серебрянск, ул.</w:t>
      </w:r>
      <w:r w:rsidR="0059356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 xml:space="preserve">      3) копию свидетельства о государственной регистрации (перерегистрации) юридического лица либо справку о государственной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3EB2"/>
    <w:rsid w:val="0043788F"/>
    <w:rsid w:val="00445036"/>
    <w:rsid w:val="004468A5"/>
    <w:rsid w:val="0046022D"/>
    <w:rsid w:val="0046148D"/>
    <w:rsid w:val="00462E72"/>
    <w:rsid w:val="004673C3"/>
    <w:rsid w:val="00476D87"/>
    <w:rsid w:val="004C1ABA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93566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591B"/>
    <w:rsid w:val="00973282"/>
    <w:rsid w:val="00983CB5"/>
    <w:rsid w:val="009E6278"/>
    <w:rsid w:val="009F3624"/>
    <w:rsid w:val="00A03E8C"/>
    <w:rsid w:val="00A30E39"/>
    <w:rsid w:val="00A55033"/>
    <w:rsid w:val="00AA0D6E"/>
    <w:rsid w:val="00AA31EC"/>
    <w:rsid w:val="00AA3FB5"/>
    <w:rsid w:val="00AA6A2C"/>
    <w:rsid w:val="00AB4779"/>
    <w:rsid w:val="00AC0924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91090"/>
    <w:rsid w:val="00CA3DFD"/>
    <w:rsid w:val="00CC7C93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26A3"/>
    <w:rsid w:val="00E44AD7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1FB1-AD04-46E1-AB2A-C935900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65</cp:revision>
  <cp:lastPrinted>2017-02-27T05:06:00Z</cp:lastPrinted>
  <dcterms:created xsi:type="dcterms:W3CDTF">2019-02-20T09:36:00Z</dcterms:created>
  <dcterms:modified xsi:type="dcterms:W3CDTF">2021-02-08T03:43:00Z</dcterms:modified>
</cp:coreProperties>
</file>