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88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B105E8" w:rsidRPr="00F40076" w:rsidTr="00952118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B105E8" w:rsidRPr="00F40076" w:rsidRDefault="00B105E8" w:rsidP="00952118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40076"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2879DF" w:rsidRPr="00F40076">
              <w:rPr>
                <w:b/>
                <w:bCs/>
                <w:sz w:val="22"/>
                <w:szCs w:val="22"/>
                <w:lang w:eastAsia="en-US"/>
              </w:rPr>
              <w:t>36</w:t>
            </w:r>
            <w:r w:rsidRPr="00F40076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2879DF" w:rsidRPr="00F4007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25</w:t>
            </w:r>
            <w:r w:rsidRPr="00F40076">
              <w:rPr>
                <w:b/>
                <w:bCs/>
                <w:sz w:val="22"/>
                <w:szCs w:val="22"/>
                <w:lang w:eastAsia="en-US"/>
              </w:rPr>
              <w:t xml:space="preserve">.06.2021 года </w:t>
            </w:r>
          </w:p>
          <w:p w:rsidR="00B105E8" w:rsidRPr="00F40076" w:rsidRDefault="00B105E8" w:rsidP="00952118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0076"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 w:rsidRPr="00F40076"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30.10.2009 № 1729</w:t>
            </w:r>
            <w:proofErr w:type="gramStart"/>
            <w:r w:rsidRPr="00F40076">
              <w:rPr>
                <w:b/>
                <w:sz w:val="22"/>
                <w:szCs w:val="22"/>
                <w:lang w:eastAsia="en-US"/>
              </w:rPr>
              <w:t xml:space="preserve"> О</w:t>
            </w:r>
            <w:proofErr w:type="gramEnd"/>
            <w:r w:rsidRPr="00F40076"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B105E8" w:rsidRPr="00F40076" w:rsidTr="00952118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B105E8" w:rsidRPr="00F40076" w:rsidRDefault="00B105E8" w:rsidP="0095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B105E8" w:rsidRPr="00F40076" w:rsidTr="00952118">
        <w:trPr>
          <w:trHeight w:val="510"/>
        </w:trPr>
        <w:tc>
          <w:tcPr>
            <w:tcW w:w="14760" w:type="dxa"/>
            <w:vAlign w:val="bottom"/>
            <w:hideMark/>
          </w:tcPr>
          <w:p w:rsidR="00B105E8" w:rsidRPr="00F40076" w:rsidRDefault="00B105E8" w:rsidP="009521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40076">
              <w:rPr>
                <w:rFonts w:ascii="Times New Roman" w:hAnsi="Times New Roman" w:cs="Times New Roman"/>
                <w:bCs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B105E8" w:rsidRPr="00F40076" w:rsidRDefault="00B105E8" w:rsidP="009521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F40076">
              <w:rPr>
                <w:rFonts w:ascii="Times New Roman" w:hAnsi="Times New Roman" w:cs="Times New Roman"/>
                <w:bCs/>
                <w:lang w:eastAsia="en-US"/>
              </w:rPr>
              <w:t>находящееся</w:t>
            </w:r>
            <w:proofErr w:type="gramEnd"/>
            <w:r w:rsidRPr="00F40076">
              <w:rPr>
                <w:rFonts w:ascii="Times New Roman" w:hAnsi="Times New Roman" w:cs="Times New Roman"/>
                <w:bCs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p w:rsidR="00B105E8" w:rsidRPr="00F40076" w:rsidRDefault="00B105E8" w:rsidP="009521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</w:rPr>
              <w:t>Диагностические реагенты для автоматического гематологического анализатора ВС-3600</w:t>
            </w:r>
            <w:r w:rsidRPr="00F40076">
              <w:rPr>
                <w:rFonts w:ascii="Times New Roman" w:hAnsi="Times New Roman" w:cs="Times New Roman"/>
                <w:b/>
                <w:lang w:val="kk-KZ"/>
              </w:rPr>
              <w:t xml:space="preserve"> закрытого типа</w:t>
            </w:r>
          </w:p>
        </w:tc>
      </w:tr>
    </w:tbl>
    <w:p w:rsidR="00B105E8" w:rsidRDefault="00B105E8" w:rsidP="00B105E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55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710"/>
        <w:gridCol w:w="2312"/>
        <w:gridCol w:w="4961"/>
        <w:gridCol w:w="1134"/>
        <w:gridCol w:w="850"/>
        <w:gridCol w:w="993"/>
        <w:gridCol w:w="1559"/>
        <w:gridCol w:w="1653"/>
        <w:gridCol w:w="1983"/>
      </w:tblGrid>
      <w:tr w:rsidR="00E00DD7" w:rsidRPr="00F40076" w:rsidTr="00AC46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5E8" w:rsidRPr="00F40076" w:rsidRDefault="00B105E8" w:rsidP="0095211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40076"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5E8" w:rsidRPr="00F40076" w:rsidRDefault="00B105E8" w:rsidP="0095211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40076"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5E8" w:rsidRPr="00F40076" w:rsidRDefault="00B105E8" w:rsidP="0095211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40076"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5E8" w:rsidRPr="00F40076" w:rsidRDefault="00B105E8" w:rsidP="0095211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40076"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 w:rsidRPr="00F4007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0076"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5E8" w:rsidRPr="00F40076" w:rsidRDefault="00B105E8" w:rsidP="0095211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40076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5E8" w:rsidRPr="00F40076" w:rsidRDefault="00B105E8" w:rsidP="00B105E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40076"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5E8" w:rsidRPr="00F40076" w:rsidRDefault="00B105E8" w:rsidP="0095211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40076"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 w:rsidRPr="00F40076">
              <w:rPr>
                <w:sz w:val="22"/>
                <w:szCs w:val="22"/>
                <w:lang w:eastAsia="en-US"/>
              </w:rPr>
              <w:t>сумма</w:t>
            </w:r>
            <w:proofErr w:type="gramEnd"/>
            <w:r w:rsidRPr="00F40076"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5E8" w:rsidRPr="00F40076" w:rsidRDefault="00B105E8" w:rsidP="0095211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40076"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5E8" w:rsidRPr="00F40076" w:rsidRDefault="00B105E8" w:rsidP="0095211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40076"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E00DD7" w:rsidRPr="00F40076" w:rsidTr="00AC46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5E8" w:rsidRPr="00F40076" w:rsidRDefault="00B105E8" w:rsidP="00B105E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B105E8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Изотонический разбавитель</w:t>
            </w:r>
          </w:p>
          <w:p w:rsidR="00B105E8" w:rsidRPr="00F40076" w:rsidRDefault="00B105E8" w:rsidP="00B105E8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5E8" w:rsidRPr="00F40076" w:rsidRDefault="00B105E8" w:rsidP="00B105E8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0076">
              <w:rPr>
                <w:rFonts w:ascii="Times New Roman" w:hAnsi="Times New Roman" w:cs="Times New Roman"/>
              </w:rPr>
              <w:t>Специальный разбавитель марки M30 D,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упаковке. Упаковка должна быть маркирована специальным штриховым кодом совместимым со считывателем для закрытой системы. Объем упаковки не менее 20 литров.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B105E8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ab/>
            </w:r>
          </w:p>
          <w:p w:rsidR="002879DF" w:rsidRPr="00F40076" w:rsidRDefault="002879DF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 xml:space="preserve">   </w:t>
            </w:r>
          </w:p>
          <w:p w:rsidR="002879DF" w:rsidRPr="00F40076" w:rsidRDefault="002879DF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</w:p>
          <w:p w:rsidR="002879DF" w:rsidRDefault="002879DF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</w:p>
          <w:p w:rsidR="00E00DD7" w:rsidRDefault="002879DF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 xml:space="preserve"> </w:t>
            </w:r>
          </w:p>
          <w:p w:rsidR="00B105E8" w:rsidRPr="00F40076" w:rsidRDefault="002879DF" w:rsidP="002879DF">
            <w:pPr>
              <w:tabs>
                <w:tab w:val="center" w:pos="268"/>
              </w:tabs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 xml:space="preserve">   </w:t>
            </w:r>
            <w:r w:rsidR="00B105E8" w:rsidRPr="00F40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2879DF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2879DF" w:rsidRDefault="002879DF" w:rsidP="002879DF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2879DF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E00DD7" w:rsidRDefault="002879DF" w:rsidP="002879D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 xml:space="preserve"> </w:t>
            </w:r>
          </w:p>
          <w:p w:rsidR="00E00DD7" w:rsidRDefault="00E00DD7" w:rsidP="002879D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E00DD7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35 000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05E8" w:rsidRPr="00F40076" w:rsidRDefault="002879DF" w:rsidP="002879D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</w:rPr>
              <w:t>140</w:t>
            </w:r>
            <w:r w:rsidRPr="00F40076">
              <w:rPr>
                <w:rFonts w:ascii="Times New Roman" w:hAnsi="Times New Roman" w:cs="Times New Roman"/>
              </w:rPr>
              <w:t> </w:t>
            </w:r>
            <w:r w:rsidRPr="00F4007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C4627" w:rsidRDefault="00AC4627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C4627" w:rsidRPr="00F40076" w:rsidRDefault="00AC4627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Pr="00F40076" w:rsidRDefault="002879DF" w:rsidP="002879D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B105E8" w:rsidRPr="00F40076" w:rsidRDefault="00B105E8" w:rsidP="002879D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9DF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Pr="00F40076" w:rsidRDefault="00996ADD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2879DF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AC4627" w:rsidRDefault="00AC4627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AC4627" w:rsidRDefault="00AC4627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AC4627" w:rsidRPr="00F40076" w:rsidRDefault="00AC4627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B105E8" w:rsidRPr="00F40076" w:rsidRDefault="00B105E8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E00DD7" w:rsidRPr="00F40076" w:rsidTr="00AC46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5E8" w:rsidRPr="00F40076" w:rsidRDefault="00B105E8" w:rsidP="00B105E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996A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076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реагент</w:t>
            </w:r>
          </w:p>
          <w:p w:rsidR="00B105E8" w:rsidRPr="00F40076" w:rsidRDefault="00B105E8" w:rsidP="00B1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5E8" w:rsidRPr="00F40076" w:rsidRDefault="00B105E8" w:rsidP="00B105E8">
            <w:pPr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 xml:space="preserve">Специальный жидкий реагент марки M30 CFL, предназначенный для </w:t>
            </w:r>
            <w:proofErr w:type="spellStart"/>
            <w:r w:rsidRPr="00F40076">
              <w:rPr>
                <w:rFonts w:ascii="Times New Roman" w:hAnsi="Times New Roman" w:cs="Times New Roman"/>
              </w:rPr>
              <w:t>лизирования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эритроцитов при подсчете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системы. Объем флакона не менее 500мл.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Default="002879DF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AC4627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AC4627">
            <w:pPr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996ADD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AC4627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996ADD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Default="002879DF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AC4627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996ADD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34</w:t>
            </w:r>
            <w:r w:rsidR="002879DF" w:rsidRPr="00F40076">
              <w:rPr>
                <w:rFonts w:ascii="Times New Roman" w:hAnsi="Times New Roman" w:cs="Times New Roman"/>
              </w:rPr>
              <w:t> </w:t>
            </w:r>
            <w:r w:rsidRPr="00F4007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Default="002879DF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AC4627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996ADD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996ADD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136</w:t>
            </w:r>
            <w:r w:rsidR="00AC4627">
              <w:rPr>
                <w:rFonts w:ascii="Times New Roman" w:hAnsi="Times New Roman" w:cs="Times New Roman"/>
              </w:rPr>
              <w:t> </w:t>
            </w:r>
            <w:r w:rsidRPr="00F4007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ADD" w:rsidRDefault="00996ADD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C4627" w:rsidRDefault="00AC4627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Pr="00F40076" w:rsidRDefault="00996ADD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B105E8" w:rsidRPr="00F40076" w:rsidRDefault="00B105E8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ADD" w:rsidRDefault="00996ADD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B105E8" w:rsidRPr="00F40076" w:rsidRDefault="00B105E8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E00DD7" w:rsidRPr="00F40076" w:rsidTr="00AC46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5E8" w:rsidRPr="00F40076" w:rsidRDefault="00B105E8" w:rsidP="00B105E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B105E8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Моющий реагент</w:t>
            </w:r>
          </w:p>
          <w:p w:rsidR="00B105E8" w:rsidRPr="00F40076" w:rsidRDefault="00B105E8" w:rsidP="00B10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5E8" w:rsidRPr="00F40076" w:rsidRDefault="00B105E8" w:rsidP="00B105E8">
            <w:pPr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Специальный реагент марки M30 R предназначенный для промывки трубопроводов, счетных камер при запуске, выключении, а также после каждого анализа. В составе не должно содержаться никаких вредных веществ. Упаковка должна быть маркирована специальным штриховым кодом совместимым со считывателем для закрытой системы. Объем упаковки не менее 20 литров.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E00DD7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F40076" w:rsidRPr="00F40076" w:rsidRDefault="00F40076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B105E8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F40076" w:rsidRPr="00F40076" w:rsidRDefault="00F40076" w:rsidP="002879DF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2879DF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2879DF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36</w:t>
            </w:r>
            <w:r w:rsidR="002879DF" w:rsidRPr="00F40076">
              <w:rPr>
                <w:rFonts w:ascii="Times New Roman" w:hAnsi="Times New Roman" w:cs="Times New Roman"/>
              </w:rPr>
              <w:t> </w:t>
            </w:r>
            <w:r w:rsidRPr="00F4007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F40076" w:rsidRPr="00F40076" w:rsidRDefault="00F40076" w:rsidP="00996ADD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2879DF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2879DF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72</w:t>
            </w:r>
            <w:r w:rsidR="002879DF" w:rsidRPr="00F40076">
              <w:rPr>
                <w:rFonts w:ascii="Times New Roman" w:hAnsi="Times New Roman" w:cs="Times New Roman"/>
              </w:rPr>
              <w:t> </w:t>
            </w:r>
            <w:r w:rsidRPr="00F4007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B105E8" w:rsidRPr="00F40076" w:rsidRDefault="00B105E8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DF" w:rsidRPr="00F40076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B105E8" w:rsidRPr="00F40076" w:rsidRDefault="00B105E8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E00DD7" w:rsidRPr="00F40076" w:rsidTr="00AC4627">
        <w:trPr>
          <w:trHeight w:val="26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5E8" w:rsidRPr="00F40076" w:rsidRDefault="00B105E8" w:rsidP="00B105E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Default="002879DF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AC4627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E00DD7">
            <w:pPr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E00DD7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Чистящий реагент</w:t>
            </w:r>
          </w:p>
          <w:p w:rsidR="00B105E8" w:rsidRPr="00F40076" w:rsidRDefault="00B105E8" w:rsidP="00B1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5E8" w:rsidRPr="00F40076" w:rsidRDefault="00B105E8" w:rsidP="00B105E8">
            <w:pPr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 xml:space="preserve">Универсальный чистящий реагент М30 </w:t>
            </w:r>
            <w:proofErr w:type="gramStart"/>
            <w:r w:rsidRPr="00F40076">
              <w:rPr>
                <w:rFonts w:ascii="Times New Roman" w:hAnsi="Times New Roman" w:cs="Times New Roman"/>
              </w:rPr>
              <w:t>Р</w:t>
            </w:r>
            <w:proofErr w:type="gramEnd"/>
            <w:r w:rsidRPr="00F40076">
              <w:rPr>
                <w:rFonts w:ascii="Times New Roman" w:hAnsi="Times New Roman" w:cs="Times New Roman"/>
              </w:rPr>
              <w:t>, предназначенный для одновременной очистки счетных камер и трубопроводов от органических и неорганических загрязнений. Реагент не должен оказывать на очищаемые элементы коррозийного, окисляющего воздействия, а также должен легко вымываться. Реагент должен быть в наборе из 12 флаконов. Каждый флакон по 17мл. Данная фасовка предназначена для удобства и совместимости с длиной аспирационного зонда при проведении процедуры очистки анализатора.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996ADD">
            <w:pPr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996ADD">
            <w:pPr>
              <w:rPr>
                <w:rFonts w:ascii="Times New Roman" w:hAnsi="Times New Roman" w:cs="Times New Roman"/>
              </w:rPr>
            </w:pPr>
          </w:p>
          <w:p w:rsidR="00E00DD7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E00DD7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AC4627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AC4627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E00DD7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AC4627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E00DD7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AC4627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996ADD">
            <w:pPr>
              <w:rPr>
                <w:rFonts w:ascii="Times New Roman" w:hAnsi="Times New Roman" w:cs="Times New Roman"/>
              </w:rPr>
            </w:pPr>
          </w:p>
          <w:p w:rsidR="002879DF" w:rsidRPr="00F40076" w:rsidRDefault="002879DF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B105E8" w:rsidRPr="00F40076" w:rsidRDefault="00B105E8" w:rsidP="00E00DD7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72</w:t>
            </w:r>
            <w:r w:rsidR="002879DF" w:rsidRPr="00F40076">
              <w:rPr>
                <w:rFonts w:ascii="Times New Roman" w:hAnsi="Times New Roman" w:cs="Times New Roman"/>
              </w:rPr>
              <w:t> </w:t>
            </w:r>
            <w:r w:rsidRPr="00F4007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C4627" w:rsidRPr="00F40076" w:rsidRDefault="00AC4627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Default="00E00DD7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B105E8" w:rsidRPr="00F40076" w:rsidRDefault="00B105E8" w:rsidP="00B10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DF" w:rsidRPr="00F40076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2879DF" w:rsidRPr="00F40076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2879DF" w:rsidRDefault="002879DF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Default="00996ADD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AC4627" w:rsidRDefault="00AC4627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Pr="00F40076" w:rsidRDefault="00996ADD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Default="00E00DD7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B105E8" w:rsidRPr="00F40076" w:rsidRDefault="00B105E8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E00DD7" w:rsidRPr="00F40076" w:rsidTr="00AC46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Pr="00F40076" w:rsidRDefault="00E00DD7" w:rsidP="00B105E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Расходный материал</w:t>
            </w:r>
          </w:p>
          <w:p w:rsidR="00E00DD7" w:rsidRPr="00F40076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B105E8">
            <w:pPr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B105E8">
            <w:pPr>
              <w:rPr>
                <w:rFonts w:ascii="Times New Roman" w:hAnsi="Times New Roman" w:cs="Times New Roman"/>
              </w:rPr>
            </w:pPr>
            <w:proofErr w:type="spellStart"/>
            <w:r w:rsidRPr="00F40076">
              <w:rPr>
                <w:rFonts w:ascii="Times New Roman" w:hAnsi="Times New Roman" w:cs="Times New Roman"/>
              </w:rPr>
              <w:t>Термолента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для гематологического анализатора 50х20х12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076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B105E8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E00DD7" w:rsidRDefault="00E00DD7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2879DF">
            <w:pPr>
              <w:jc w:val="right"/>
              <w:rPr>
                <w:rFonts w:ascii="Times New Roman" w:hAnsi="Times New Roman" w:cs="Times New Roman"/>
              </w:rPr>
            </w:pPr>
          </w:p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9 000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Pr="00F40076" w:rsidRDefault="00E00DD7" w:rsidP="00B105E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E00DD7" w:rsidRPr="00F40076" w:rsidTr="00961715">
        <w:tc>
          <w:tcPr>
            <w:tcW w:w="161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Default="00E00DD7" w:rsidP="00287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0DD7" w:rsidRDefault="00E00DD7" w:rsidP="00287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0DD7" w:rsidRDefault="00E00DD7" w:rsidP="00287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  <w:b/>
                <w:bCs/>
              </w:rPr>
              <w:t>Диагностические реагенты для автоматического биохимического анализатора закрытого типа BS-200E</w:t>
            </w:r>
          </w:p>
          <w:p w:rsidR="00AC4627" w:rsidRPr="00F40076" w:rsidRDefault="00AC4627" w:rsidP="002879DF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E00DD7" w:rsidRPr="00F40076" w:rsidTr="00AC46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27" w:rsidRDefault="00AC4627" w:rsidP="00AC46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AC4627" w:rsidRDefault="00AC462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AC4627" w:rsidRDefault="00AC462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AC4627" w:rsidRDefault="00AC462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AC4627" w:rsidRDefault="00AC462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076">
              <w:rPr>
                <w:rFonts w:ascii="Times New Roman" w:hAnsi="Times New Roman" w:cs="Times New Roman"/>
              </w:rPr>
              <w:t>Мультикалибратор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липидов</w:t>
            </w: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0076">
              <w:rPr>
                <w:rFonts w:ascii="Times New Roman" w:hAnsi="Times New Roman" w:cs="Times New Roman"/>
              </w:rPr>
              <w:t>Мультикалибратор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для двухкомпонентных тестов при количественном определении липидов. Лиофильно высушенная сыворотка с аттестованными значениями </w:t>
            </w:r>
            <w:proofErr w:type="spellStart"/>
            <w:r w:rsidRPr="00F40076">
              <w:rPr>
                <w:rFonts w:ascii="Times New Roman" w:hAnsi="Times New Roman" w:cs="Times New Roman"/>
              </w:rPr>
              <w:t>аналитов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для калибровки тестов: АроА</w:t>
            </w:r>
            <w:proofErr w:type="gramStart"/>
            <w:r w:rsidRPr="00F40076">
              <w:rPr>
                <w:rFonts w:ascii="Times New Roman" w:hAnsi="Times New Roman" w:cs="Times New Roman"/>
              </w:rPr>
              <w:t>1</w:t>
            </w:r>
            <w:proofErr w:type="gramEnd"/>
            <w:r w:rsidRPr="00F400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</w:rPr>
              <w:t>АроВ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, HDL-C, LDL-C, определяемых методом прямой фотометрии без осаждения. При разведении лиофильной сыворотки, объем готового калибратора не менее 5мл. </w:t>
            </w:r>
            <w:proofErr w:type="gramStart"/>
            <w:r w:rsidRPr="00F40076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F40076">
              <w:rPr>
                <w:rFonts w:ascii="Times New Roman" w:hAnsi="Times New Roman" w:cs="Times New Roman"/>
              </w:rPr>
              <w:t>мультикалибратора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должен быть </w:t>
            </w:r>
            <w:r w:rsidRPr="00F40076">
              <w:rPr>
                <w:rFonts w:ascii="Times New Roman" w:hAnsi="Times New Roman" w:cs="Times New Roman"/>
              </w:rPr>
              <w:lastRenderedPageBreak/>
              <w:t xml:space="preserve">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F40076">
              <w:rPr>
                <w:rFonts w:ascii="Times New Roman" w:hAnsi="Times New Roman" w:cs="Times New Roman"/>
              </w:rPr>
              <w:t>референтных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996A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96ADD" w:rsidRDefault="00996ADD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996ADD">
            <w:pPr>
              <w:rPr>
                <w:rFonts w:ascii="Times New Roman" w:hAnsi="Times New Roman" w:cs="Times New Roman"/>
              </w:rPr>
            </w:pPr>
          </w:p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0DD7" w:rsidRDefault="00E00DD7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996ADD">
            <w:pPr>
              <w:rPr>
                <w:rFonts w:ascii="Times New Roman" w:hAnsi="Times New Roman" w:cs="Times New Roman"/>
              </w:rPr>
            </w:pPr>
          </w:p>
          <w:p w:rsidR="00AC4627" w:rsidRDefault="00AC4627" w:rsidP="00996ADD">
            <w:pPr>
              <w:rPr>
                <w:rFonts w:ascii="Times New Roman" w:hAnsi="Times New Roman" w:cs="Times New Roman"/>
              </w:rPr>
            </w:pPr>
          </w:p>
          <w:p w:rsidR="00E00DD7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9521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C4627" w:rsidRDefault="00AC4627" w:rsidP="009521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C4627" w:rsidRDefault="00AC4627" w:rsidP="009521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C4627" w:rsidRDefault="00AC4627" w:rsidP="009521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C4627" w:rsidRDefault="00AC4627" w:rsidP="009521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C4627" w:rsidRPr="00F40076" w:rsidRDefault="00AC4627" w:rsidP="009521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E00DD7" w:rsidRDefault="00E00DD7" w:rsidP="00996ADD">
            <w:pPr>
              <w:rPr>
                <w:rFonts w:ascii="Times New Roman" w:hAnsi="Times New Roman" w:cs="Times New Roman"/>
              </w:rPr>
            </w:pPr>
          </w:p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128</w:t>
            </w:r>
            <w:r w:rsidR="00996ADD">
              <w:rPr>
                <w:rFonts w:ascii="Times New Roman" w:hAnsi="Times New Roman" w:cs="Times New Roman"/>
              </w:rPr>
              <w:t> </w:t>
            </w:r>
            <w:r w:rsidRPr="00F4007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996A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96ADD" w:rsidRDefault="00996ADD" w:rsidP="00996ADD">
            <w:pPr>
              <w:rPr>
                <w:rFonts w:ascii="Times New Roman" w:hAnsi="Times New Roman" w:cs="Times New Roman"/>
              </w:rPr>
            </w:pPr>
          </w:p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AC4627" w:rsidRDefault="00AC462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AC4627" w:rsidRDefault="00AC462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AC4627" w:rsidRDefault="00AC462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AC4627" w:rsidRDefault="00AC462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AC4627" w:rsidRDefault="00AC462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128</w:t>
            </w:r>
            <w:r w:rsidR="00AC4627">
              <w:rPr>
                <w:rFonts w:ascii="Times New Roman" w:hAnsi="Times New Roman" w:cs="Times New Roman"/>
              </w:rPr>
              <w:t> </w:t>
            </w:r>
            <w:r w:rsidRPr="00F4007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C4627" w:rsidRDefault="00AC462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C4627" w:rsidRDefault="00AC462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C4627" w:rsidRDefault="00AC462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C4627" w:rsidRDefault="00AC462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C4627" w:rsidRDefault="00AC462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AC4627" w:rsidRDefault="00AC462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AC4627" w:rsidRDefault="00AC462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AC4627" w:rsidRDefault="00AC462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AC4627" w:rsidRDefault="00AC462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AC4627" w:rsidRDefault="00AC462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E00DD7" w:rsidRPr="00F40076" w:rsidTr="00AC46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Пробирки</w:t>
            </w: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Мини-пробирка для забора крови полипропиленовая с ЭДТА К</w:t>
            </w:r>
            <w:proofErr w:type="gramStart"/>
            <w:r w:rsidRPr="00F40076">
              <w:rPr>
                <w:rFonts w:ascii="Times New Roman" w:hAnsi="Times New Roman" w:cs="Times New Roman"/>
              </w:rPr>
              <w:t>2</w:t>
            </w:r>
            <w:proofErr w:type="gramEnd"/>
            <w:r w:rsidRPr="00F40076">
              <w:rPr>
                <w:rFonts w:ascii="Times New Roman" w:hAnsi="Times New Roman" w:cs="Times New Roman"/>
              </w:rPr>
              <w:t xml:space="preserve">  0,5 мл без капилляра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400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952118">
            <w:pPr>
              <w:jc w:val="right"/>
              <w:rPr>
                <w:rFonts w:ascii="Times New Roman" w:hAnsi="Times New Roman" w:cs="Times New Roman"/>
              </w:rPr>
            </w:pPr>
          </w:p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952118">
            <w:pPr>
              <w:jc w:val="right"/>
              <w:rPr>
                <w:rFonts w:ascii="Times New Roman" w:hAnsi="Times New Roman" w:cs="Times New Roman"/>
              </w:rPr>
            </w:pPr>
          </w:p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160 000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E00DD7" w:rsidRPr="00F40076" w:rsidTr="00936D95">
        <w:tc>
          <w:tcPr>
            <w:tcW w:w="161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27" w:rsidRDefault="00AC4627" w:rsidP="00287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0DD7" w:rsidRPr="00F40076" w:rsidRDefault="00E00DD7" w:rsidP="002879DF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  <w:bCs/>
              </w:rPr>
              <w:t xml:space="preserve">Тест-полосы для мочевого анализатора </w:t>
            </w:r>
            <w:proofErr w:type="spellStart"/>
            <w:r w:rsidRPr="00F40076">
              <w:rPr>
                <w:rFonts w:ascii="Times New Roman" w:hAnsi="Times New Roman" w:cs="Times New Roman"/>
                <w:b/>
                <w:bCs/>
              </w:rPr>
              <w:t>Aution</w:t>
            </w:r>
            <w:proofErr w:type="spellEnd"/>
            <w:r w:rsidRPr="00F40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40076">
              <w:rPr>
                <w:rFonts w:ascii="Times New Roman" w:hAnsi="Times New Roman" w:cs="Times New Roman"/>
                <w:b/>
                <w:bCs/>
              </w:rPr>
              <w:t>Eleven</w:t>
            </w:r>
            <w:proofErr w:type="spellEnd"/>
            <w:r w:rsidRPr="00F40076">
              <w:rPr>
                <w:rFonts w:ascii="Times New Roman" w:hAnsi="Times New Roman" w:cs="Times New Roman"/>
                <w:b/>
                <w:bCs/>
              </w:rPr>
              <w:t xml:space="preserve"> AE - 4020 INT </w:t>
            </w:r>
            <w:proofErr w:type="gramStart"/>
            <w:r w:rsidRPr="00F40076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F40076">
              <w:rPr>
                <w:rFonts w:ascii="Times New Roman" w:hAnsi="Times New Roman" w:cs="Times New Roman"/>
                <w:b/>
                <w:bCs/>
              </w:rPr>
              <w:t>IVD )</w:t>
            </w: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AC4627" w:rsidRPr="00F40076" w:rsidTr="00AC46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0DD7" w:rsidRDefault="00E00DD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0DD7" w:rsidRDefault="00E00DD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0DD7" w:rsidRDefault="00E00DD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0DD7" w:rsidRDefault="00E00DD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4627" w:rsidRDefault="00AC462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4627" w:rsidRDefault="00AC462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0DD7" w:rsidRPr="00F40076" w:rsidRDefault="00E00DD7" w:rsidP="00AC46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AC4627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0076">
              <w:rPr>
                <w:rFonts w:ascii="Times New Roman" w:hAnsi="Times New Roman" w:cs="Times New Roman"/>
              </w:rPr>
              <w:t>Тест-полоски</w:t>
            </w:r>
            <w:proofErr w:type="gramEnd"/>
            <w:r w:rsidRPr="00F40076">
              <w:rPr>
                <w:rFonts w:ascii="Times New Roman" w:hAnsi="Times New Roman" w:cs="Times New Roman"/>
              </w:rPr>
              <w:t xml:space="preserve"> для мочевых исследований</w:t>
            </w: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40076">
              <w:rPr>
                <w:rFonts w:ascii="Times New Roman" w:hAnsi="Times New Roman" w:cs="Times New Roman"/>
              </w:rPr>
              <w:t>Тест-полосы</w:t>
            </w:r>
            <w:proofErr w:type="gramEnd"/>
            <w:r w:rsidRPr="00F40076">
              <w:rPr>
                <w:rFonts w:ascii="Times New Roman" w:hAnsi="Times New Roman" w:cs="Times New Roman"/>
              </w:rPr>
              <w:t xml:space="preserve"> для мочевых исследований на анализаторе. Фасовка: не менее 100 </w:t>
            </w:r>
            <w:proofErr w:type="gramStart"/>
            <w:r w:rsidRPr="00F40076">
              <w:rPr>
                <w:rFonts w:ascii="Times New Roman" w:hAnsi="Times New Roman" w:cs="Times New Roman"/>
              </w:rPr>
              <w:t>тест-полосок</w:t>
            </w:r>
            <w:proofErr w:type="gramEnd"/>
            <w:r w:rsidRPr="00F40076">
              <w:rPr>
                <w:rFonts w:ascii="Times New Roman" w:hAnsi="Times New Roman" w:cs="Times New Roman"/>
              </w:rPr>
              <w:t xml:space="preserve"> в одной тубе. Определение не менее 10 </w:t>
            </w:r>
            <w:proofErr w:type="spellStart"/>
            <w:r w:rsidRPr="00F40076">
              <w:rPr>
                <w:rFonts w:ascii="Times New Roman" w:hAnsi="Times New Roman" w:cs="Times New Roman"/>
              </w:rPr>
              <w:t>аналитов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. Время определения результата по всем </w:t>
            </w:r>
            <w:proofErr w:type="spellStart"/>
            <w:r w:rsidRPr="00F40076">
              <w:rPr>
                <w:rFonts w:ascii="Times New Roman" w:hAnsi="Times New Roman" w:cs="Times New Roman"/>
              </w:rPr>
              <w:t>аналитам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не более 60 секунд. Строгая последовательность расположения тестовых зон по каждому определяемому </w:t>
            </w:r>
            <w:proofErr w:type="spellStart"/>
            <w:r w:rsidRPr="00F40076">
              <w:rPr>
                <w:rFonts w:ascii="Times New Roman" w:hAnsi="Times New Roman" w:cs="Times New Roman"/>
              </w:rPr>
              <w:t>аналиту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.  Каждая полоска должна оснащаться идентификационной зоной для совместимости с анализатором. Высокая чувствительность при определении каждого </w:t>
            </w:r>
            <w:proofErr w:type="spellStart"/>
            <w:r w:rsidRPr="00F40076">
              <w:rPr>
                <w:rFonts w:ascii="Times New Roman" w:hAnsi="Times New Roman" w:cs="Times New Roman"/>
              </w:rPr>
              <w:t>аналита</w:t>
            </w:r>
            <w:proofErr w:type="spellEnd"/>
            <w:r w:rsidRPr="00F40076">
              <w:rPr>
                <w:rFonts w:ascii="Times New Roman" w:hAnsi="Times New Roman" w:cs="Times New Roman"/>
              </w:rPr>
              <w:t>. Диапазоны определения: глюкоза 50-1000 мг/</w:t>
            </w:r>
            <w:proofErr w:type="spellStart"/>
            <w:r w:rsidRPr="00F40076">
              <w:rPr>
                <w:rFonts w:ascii="Times New Roman" w:hAnsi="Times New Roman" w:cs="Times New Roman"/>
              </w:rPr>
              <w:t>дл</w:t>
            </w:r>
            <w:proofErr w:type="spellEnd"/>
            <w:r w:rsidRPr="00F40076">
              <w:rPr>
                <w:rFonts w:ascii="Times New Roman" w:hAnsi="Times New Roman" w:cs="Times New Roman"/>
              </w:rPr>
              <w:t>, белок15-1000 мг/</w:t>
            </w:r>
            <w:proofErr w:type="spellStart"/>
            <w:r w:rsidRPr="00F40076">
              <w:rPr>
                <w:rFonts w:ascii="Times New Roman" w:hAnsi="Times New Roman" w:cs="Times New Roman"/>
              </w:rPr>
              <w:t>дл</w:t>
            </w:r>
            <w:proofErr w:type="spellEnd"/>
            <w:r w:rsidRPr="00F40076">
              <w:rPr>
                <w:rFonts w:ascii="Times New Roman" w:hAnsi="Times New Roman" w:cs="Times New Roman"/>
              </w:rPr>
              <w:t>, билирубин  0.5 - мг/</w:t>
            </w:r>
            <w:proofErr w:type="spellStart"/>
            <w:r w:rsidRPr="00F40076">
              <w:rPr>
                <w:rFonts w:ascii="Times New Roman" w:hAnsi="Times New Roman" w:cs="Times New Roman"/>
              </w:rPr>
              <w:t>дл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</w:rPr>
              <w:t>уробилиноген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2-8 мг/</w:t>
            </w:r>
            <w:proofErr w:type="spellStart"/>
            <w:r w:rsidRPr="00F40076">
              <w:rPr>
                <w:rFonts w:ascii="Times New Roman" w:hAnsi="Times New Roman" w:cs="Times New Roman"/>
              </w:rPr>
              <w:t>дл</w:t>
            </w:r>
            <w:proofErr w:type="spellEnd"/>
            <w:r w:rsidRPr="00F40076">
              <w:rPr>
                <w:rFonts w:ascii="Times New Roman" w:hAnsi="Times New Roman" w:cs="Times New Roman"/>
              </w:rPr>
              <w:t>, рН5-9, удельный вес</w:t>
            </w:r>
            <w:proofErr w:type="gramStart"/>
            <w:r w:rsidRPr="00F40076">
              <w:rPr>
                <w:rFonts w:ascii="Times New Roman" w:hAnsi="Times New Roman" w:cs="Times New Roman"/>
              </w:rPr>
              <w:t>1</w:t>
            </w:r>
            <w:proofErr w:type="gramEnd"/>
            <w:r w:rsidRPr="00F40076">
              <w:rPr>
                <w:rFonts w:ascii="Times New Roman" w:hAnsi="Times New Roman" w:cs="Times New Roman"/>
              </w:rPr>
              <w:t>.000 – 1.030, кровь (гемоглобин)  0.03 – 1.0мг/</w:t>
            </w:r>
            <w:proofErr w:type="spellStart"/>
            <w:r w:rsidRPr="00F40076">
              <w:rPr>
                <w:rFonts w:ascii="Times New Roman" w:hAnsi="Times New Roman" w:cs="Times New Roman"/>
              </w:rPr>
              <w:t>дл</w:t>
            </w:r>
            <w:proofErr w:type="spellEnd"/>
            <w:r w:rsidRPr="00F40076">
              <w:rPr>
                <w:rFonts w:ascii="Times New Roman" w:hAnsi="Times New Roman" w:cs="Times New Roman"/>
              </w:rPr>
              <w:t>, кетоны  5-150 мг/</w:t>
            </w:r>
            <w:proofErr w:type="spellStart"/>
            <w:r w:rsidRPr="00F40076">
              <w:rPr>
                <w:rFonts w:ascii="Times New Roman" w:hAnsi="Times New Roman" w:cs="Times New Roman"/>
              </w:rPr>
              <w:t>дл</w:t>
            </w:r>
            <w:proofErr w:type="spellEnd"/>
            <w:r w:rsidRPr="00F40076">
              <w:rPr>
                <w:rFonts w:ascii="Times New Roman" w:hAnsi="Times New Roman" w:cs="Times New Roman"/>
              </w:rPr>
              <w:t>, нитриты 0.08 – 0.5 мг/</w:t>
            </w:r>
            <w:proofErr w:type="spellStart"/>
            <w:r w:rsidRPr="00F40076">
              <w:rPr>
                <w:rFonts w:ascii="Times New Roman" w:hAnsi="Times New Roman" w:cs="Times New Roman"/>
              </w:rPr>
              <w:t>дл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, лейкоциты 25-300 </w:t>
            </w:r>
            <w:proofErr w:type="spellStart"/>
            <w:r w:rsidRPr="00F40076">
              <w:rPr>
                <w:rFonts w:ascii="Times New Roman" w:hAnsi="Times New Roman" w:cs="Times New Roman"/>
              </w:rPr>
              <w:t>Leu</w:t>
            </w:r>
            <w:proofErr w:type="spellEnd"/>
            <w:r w:rsidRPr="00F40076">
              <w:rPr>
                <w:rFonts w:ascii="Times New Roman" w:hAnsi="Times New Roman" w:cs="Times New Roman"/>
              </w:rPr>
              <w:t>/</w:t>
            </w:r>
            <w:proofErr w:type="spellStart"/>
            <w:r w:rsidRPr="00F4007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AC4627">
            <w:pPr>
              <w:rPr>
                <w:rFonts w:ascii="Times New Roman" w:hAnsi="Times New Roman" w:cs="Times New Roman"/>
                <w:lang w:val="kk-KZ"/>
              </w:rPr>
            </w:pPr>
          </w:p>
          <w:p w:rsidR="00E00DD7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96ADD" w:rsidRPr="00F40076" w:rsidRDefault="00996ADD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AC4627">
            <w:pPr>
              <w:rPr>
                <w:rFonts w:ascii="Times New Roman" w:hAnsi="Times New Roman" w:cs="Times New Roman"/>
                <w:lang w:val="kk-KZ"/>
              </w:rPr>
            </w:pPr>
          </w:p>
          <w:p w:rsidR="00E00DD7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96ADD" w:rsidRPr="00F40076" w:rsidRDefault="00996ADD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AC4627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14 500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AC4627">
            <w:pPr>
              <w:rPr>
                <w:rFonts w:ascii="Times New Roman" w:hAnsi="Times New Roman" w:cs="Times New Roman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996ADD" w:rsidRPr="00F40076" w:rsidRDefault="00996ADD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14 500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Default="00996ADD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Default="00996ADD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96ADD" w:rsidRPr="00F40076" w:rsidRDefault="00996ADD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Default="00996ADD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Default="00996ADD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Default="00996ADD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996ADD" w:rsidRPr="00F40076" w:rsidRDefault="00996ADD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AC4627" w:rsidRPr="00F40076" w:rsidTr="00AC46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952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E00DD7">
            <w:pPr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E00DD7">
            <w:pPr>
              <w:jc w:val="center"/>
              <w:rPr>
                <w:rFonts w:ascii="Times New Roman" w:hAnsi="Times New Roman" w:cs="Times New Roman"/>
              </w:rPr>
            </w:pPr>
            <w:r w:rsidRPr="00F40076">
              <w:rPr>
                <w:rFonts w:ascii="Times New Roman" w:hAnsi="Times New Roman" w:cs="Times New Roman"/>
              </w:rPr>
              <w:t>Расходный материал</w:t>
            </w:r>
          </w:p>
          <w:p w:rsidR="00E00DD7" w:rsidRPr="00F40076" w:rsidRDefault="00E00DD7" w:rsidP="00952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952118">
            <w:pPr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0076">
              <w:rPr>
                <w:rFonts w:ascii="Times New Roman" w:hAnsi="Times New Roman" w:cs="Times New Roman"/>
              </w:rPr>
              <w:t>Термолента</w:t>
            </w:r>
            <w:proofErr w:type="spellEnd"/>
            <w:r w:rsidRPr="00F40076">
              <w:rPr>
                <w:rFonts w:ascii="Times New Roman" w:hAnsi="Times New Roman" w:cs="Times New Roman"/>
              </w:rPr>
              <w:t xml:space="preserve"> для гематологического анализатора 57х25х12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0076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Default="00E00DD7" w:rsidP="00F40076">
            <w:pPr>
              <w:jc w:val="center"/>
              <w:rPr>
                <w:rFonts w:ascii="Times New Roman" w:hAnsi="Times New Roman" w:cs="Times New Roman"/>
              </w:rPr>
            </w:pPr>
          </w:p>
          <w:p w:rsidR="00E00DD7" w:rsidRPr="00F40076" w:rsidRDefault="00E00DD7" w:rsidP="00F40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076">
              <w:rPr>
                <w:rFonts w:ascii="Times New Roman" w:hAnsi="Times New Roman" w:cs="Times New Roman"/>
              </w:rPr>
              <w:t>9</w:t>
            </w:r>
            <w:r w:rsidR="00996ADD">
              <w:rPr>
                <w:rFonts w:ascii="Times New Roman" w:hAnsi="Times New Roman" w:cs="Times New Roman"/>
              </w:rPr>
              <w:t> </w:t>
            </w:r>
            <w:r w:rsidRPr="00F400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ADD" w:rsidRDefault="00996ADD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0DD7" w:rsidRPr="00F40076" w:rsidRDefault="00E00DD7" w:rsidP="0095211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 w:rsidRPr="00F40076"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DD7" w:rsidRPr="00F40076" w:rsidRDefault="00E00DD7" w:rsidP="0095211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007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</w:tbl>
    <w:p w:rsidR="00996ADD" w:rsidRDefault="00996ADD" w:rsidP="00B105E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B105E8" w:rsidRPr="00F40076" w:rsidRDefault="00B105E8" w:rsidP="00B105E8">
      <w:pPr>
        <w:pStyle w:val="1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0076">
        <w:rPr>
          <w:sz w:val="22"/>
          <w:szCs w:val="22"/>
        </w:rPr>
        <w:t>Срок поставки товара: по заявке заказчика</w:t>
      </w:r>
    </w:p>
    <w:p w:rsidR="00B105E8" w:rsidRPr="00F40076" w:rsidRDefault="00B105E8" w:rsidP="00B105E8">
      <w:pPr>
        <w:pStyle w:val="1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0076">
        <w:rPr>
          <w:sz w:val="22"/>
          <w:szCs w:val="22"/>
        </w:rPr>
        <w:t xml:space="preserve">Место поставки: </w:t>
      </w:r>
      <w:r w:rsidRPr="00F40076">
        <w:rPr>
          <w:bCs w:val="0"/>
          <w:sz w:val="22"/>
          <w:szCs w:val="22"/>
        </w:rPr>
        <w:t>Восточно-Казахстанская область, район Алтай, г. Серебрянск, ул. Мира 33, аптека</w:t>
      </w:r>
    </w:p>
    <w:p w:rsidR="00B105E8" w:rsidRPr="00F40076" w:rsidRDefault="00B105E8" w:rsidP="00B105E8">
      <w:pPr>
        <w:pStyle w:val="1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0076">
        <w:rPr>
          <w:sz w:val="22"/>
          <w:szCs w:val="22"/>
        </w:rPr>
        <w:t>Срок окончания приема заявок: 09 часов 45 минут 0</w:t>
      </w:r>
      <w:r w:rsidR="002879DF" w:rsidRPr="00F40076">
        <w:rPr>
          <w:sz w:val="22"/>
          <w:szCs w:val="22"/>
        </w:rPr>
        <w:t>2</w:t>
      </w:r>
      <w:r w:rsidRPr="00F40076">
        <w:rPr>
          <w:sz w:val="22"/>
          <w:szCs w:val="22"/>
        </w:rPr>
        <w:t xml:space="preserve">  </w:t>
      </w:r>
      <w:r w:rsidRPr="00F40076">
        <w:rPr>
          <w:sz w:val="22"/>
          <w:szCs w:val="22"/>
          <w:lang w:val="kk-KZ"/>
        </w:rPr>
        <w:t>ию</w:t>
      </w:r>
      <w:r w:rsidR="002879DF" w:rsidRPr="00F40076">
        <w:rPr>
          <w:sz w:val="22"/>
          <w:szCs w:val="22"/>
          <w:lang w:val="kk-KZ"/>
        </w:rPr>
        <w:t>л</w:t>
      </w:r>
      <w:r w:rsidRPr="00F40076">
        <w:rPr>
          <w:sz w:val="22"/>
          <w:szCs w:val="22"/>
          <w:lang w:val="kk-KZ"/>
        </w:rPr>
        <w:t>я</w:t>
      </w:r>
      <w:r w:rsidRPr="00F40076">
        <w:rPr>
          <w:sz w:val="22"/>
          <w:szCs w:val="22"/>
        </w:rPr>
        <w:t xml:space="preserve">  2021 года по адресу </w:t>
      </w:r>
      <w:proofErr w:type="spellStart"/>
      <w:r w:rsidRPr="00F40076">
        <w:rPr>
          <w:sz w:val="22"/>
          <w:szCs w:val="22"/>
        </w:rPr>
        <w:t>г</w:t>
      </w:r>
      <w:proofErr w:type="gramStart"/>
      <w:r w:rsidRPr="00F40076">
        <w:rPr>
          <w:sz w:val="22"/>
          <w:szCs w:val="22"/>
        </w:rPr>
        <w:t>.С</w:t>
      </w:r>
      <w:proofErr w:type="gramEnd"/>
      <w:r w:rsidRPr="00F40076">
        <w:rPr>
          <w:sz w:val="22"/>
          <w:szCs w:val="22"/>
        </w:rPr>
        <w:t>еребрянск</w:t>
      </w:r>
      <w:proofErr w:type="spellEnd"/>
      <w:r w:rsidRPr="00F40076">
        <w:rPr>
          <w:sz w:val="22"/>
          <w:szCs w:val="22"/>
        </w:rPr>
        <w:t xml:space="preserve">, </w:t>
      </w:r>
      <w:proofErr w:type="spellStart"/>
      <w:r w:rsidRPr="00F40076">
        <w:rPr>
          <w:sz w:val="22"/>
          <w:szCs w:val="22"/>
        </w:rPr>
        <w:t>ул.Мира</w:t>
      </w:r>
      <w:proofErr w:type="spellEnd"/>
      <w:r w:rsidRPr="00F40076">
        <w:rPr>
          <w:sz w:val="22"/>
          <w:szCs w:val="22"/>
        </w:rPr>
        <w:t>, 33 в кабинете отдела государственных закупок.</w:t>
      </w:r>
    </w:p>
    <w:p w:rsidR="00B105E8" w:rsidRPr="00F40076" w:rsidRDefault="00B105E8" w:rsidP="00B105E8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  <w:r w:rsidRPr="00F40076">
        <w:rPr>
          <w:sz w:val="22"/>
          <w:szCs w:val="22"/>
        </w:rPr>
        <w:lastRenderedPageBreak/>
        <w:t>Процедура вскрытия назначена на 10 часов 00 минут 0</w:t>
      </w:r>
      <w:r w:rsidR="002879DF" w:rsidRPr="00F40076">
        <w:rPr>
          <w:sz w:val="22"/>
          <w:szCs w:val="22"/>
        </w:rPr>
        <w:t>2</w:t>
      </w:r>
      <w:r w:rsidRPr="00F40076">
        <w:rPr>
          <w:sz w:val="22"/>
          <w:szCs w:val="22"/>
        </w:rPr>
        <w:t xml:space="preserve"> </w:t>
      </w:r>
      <w:r w:rsidRPr="00F40076">
        <w:rPr>
          <w:sz w:val="22"/>
          <w:szCs w:val="22"/>
          <w:lang w:val="kk-KZ"/>
        </w:rPr>
        <w:t>ию</w:t>
      </w:r>
      <w:r w:rsidR="002879DF" w:rsidRPr="00F40076">
        <w:rPr>
          <w:sz w:val="22"/>
          <w:szCs w:val="22"/>
          <w:lang w:val="kk-KZ"/>
        </w:rPr>
        <w:t>л</w:t>
      </w:r>
      <w:r w:rsidRPr="00F40076">
        <w:rPr>
          <w:sz w:val="22"/>
          <w:szCs w:val="22"/>
          <w:lang w:val="kk-KZ"/>
        </w:rPr>
        <w:t>я</w:t>
      </w:r>
      <w:r w:rsidRPr="00F40076">
        <w:rPr>
          <w:sz w:val="22"/>
          <w:szCs w:val="22"/>
        </w:rPr>
        <w:t xml:space="preserve">  2021 года по адресу Серебрянск, </w:t>
      </w:r>
      <w:proofErr w:type="spellStart"/>
      <w:r w:rsidRPr="00F40076">
        <w:rPr>
          <w:sz w:val="22"/>
          <w:szCs w:val="22"/>
        </w:rPr>
        <w:t>ул</w:t>
      </w:r>
      <w:proofErr w:type="gramStart"/>
      <w:r w:rsidRPr="00F40076">
        <w:rPr>
          <w:sz w:val="22"/>
          <w:szCs w:val="22"/>
        </w:rPr>
        <w:t>.М</w:t>
      </w:r>
      <w:proofErr w:type="gramEnd"/>
      <w:r w:rsidRPr="00F40076">
        <w:rPr>
          <w:sz w:val="22"/>
          <w:szCs w:val="22"/>
        </w:rPr>
        <w:t>ира</w:t>
      </w:r>
      <w:proofErr w:type="spellEnd"/>
      <w:r w:rsidRPr="00F40076">
        <w:rPr>
          <w:sz w:val="22"/>
          <w:szCs w:val="22"/>
        </w:rPr>
        <w:t>, 33 в кабинете отдела государственных закупок.</w:t>
      </w: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  <w:r w:rsidRPr="00F40076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  <w:r w:rsidRPr="00F40076">
        <w:rPr>
          <w:rFonts w:ascii="Times New Roman" w:hAnsi="Times New Roman" w:cs="Times New Roman"/>
          <w:lang w:val="kk-KZ"/>
        </w:rPr>
        <w:t>Поставка будет осуществляться продавцом, до помещения хранения аптеки,</w:t>
      </w:r>
      <w:r w:rsidRPr="00F40076">
        <w:rPr>
          <w:rFonts w:ascii="Times New Roman" w:hAnsi="Times New Roman" w:cs="Times New Roman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  <w:r w:rsidRPr="00F40076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40076">
        <w:rPr>
          <w:rFonts w:ascii="Times New Roman" w:hAnsi="Times New Roman" w:cs="Times New Roman"/>
          <w:b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  <w:r w:rsidRPr="00F40076">
        <w:rPr>
          <w:rFonts w:ascii="Times New Roman" w:hAnsi="Times New Roman" w:cs="Times New Roman"/>
          <w:b/>
          <w:u w:val="single"/>
        </w:rPr>
        <w:br/>
      </w:r>
      <w:r w:rsidRPr="00F40076">
        <w:rPr>
          <w:rFonts w:ascii="Times New Roman" w:hAnsi="Times New Roman" w:cs="Times New Roman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F40076">
        <w:rPr>
          <w:rFonts w:ascii="Times New Roman" w:hAnsi="Times New Roman" w:cs="Times New Roman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F40076">
        <w:rPr>
          <w:rFonts w:ascii="Times New Roman" w:hAnsi="Times New Roman" w:cs="Times New Roman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  <w:r w:rsidRPr="00F40076">
        <w:rPr>
          <w:rFonts w:ascii="Times New Roman" w:hAnsi="Times New Roman" w:cs="Times New Roman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  <w:r w:rsidRPr="00F40076">
        <w:rPr>
          <w:rFonts w:ascii="Times New Roman" w:hAnsi="Times New Roman" w:cs="Times New Roman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  <w:r w:rsidRPr="00F40076">
        <w:rPr>
          <w:rFonts w:ascii="Times New Roman" w:hAnsi="Times New Roman" w:cs="Times New Roman"/>
        </w:rPr>
        <w:lastRenderedPageBreak/>
        <w:t xml:space="preserve">      </w:t>
      </w:r>
      <w:proofErr w:type="gramStart"/>
      <w:r w:rsidRPr="00F40076"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40076"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  <w:r w:rsidRPr="00F40076">
        <w:rPr>
          <w:rFonts w:ascii="Times New Roman" w:hAnsi="Times New Roman" w:cs="Times New Roman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B105E8" w:rsidRPr="00F40076" w:rsidRDefault="00B105E8" w:rsidP="00B105E8">
      <w:pPr>
        <w:spacing w:line="240" w:lineRule="auto"/>
        <w:rPr>
          <w:rFonts w:ascii="Times New Roman" w:hAnsi="Times New Roman" w:cs="Times New Roman"/>
        </w:rPr>
      </w:pPr>
      <w:r w:rsidRPr="00F40076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05E8" w:rsidRDefault="00B105E8" w:rsidP="00B10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AAF" w:rsidRDefault="003D7AAF"/>
    <w:sectPr w:rsidR="003D7AAF" w:rsidSect="00B72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7"/>
    <w:rsid w:val="002879DF"/>
    <w:rsid w:val="003D7AAF"/>
    <w:rsid w:val="00996ADD"/>
    <w:rsid w:val="00AC4627"/>
    <w:rsid w:val="00B105E8"/>
    <w:rsid w:val="00E00DD7"/>
    <w:rsid w:val="00E14C37"/>
    <w:rsid w:val="00F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B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05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B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05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E88A-F73A-451F-ACE8-B958A52A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2021-06-25T02:37:00Z</dcterms:created>
  <dcterms:modified xsi:type="dcterms:W3CDTF">2021-06-25T03:42:00Z</dcterms:modified>
</cp:coreProperties>
</file>