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88"/>
        <w:tblW w:w="14760" w:type="dxa"/>
        <w:tblLayout w:type="fixed"/>
        <w:tblLook w:val="04A0" w:firstRow="1" w:lastRow="0" w:firstColumn="1" w:lastColumn="0" w:noHBand="0" w:noVBand="1"/>
      </w:tblPr>
      <w:tblGrid>
        <w:gridCol w:w="14760"/>
      </w:tblGrid>
      <w:tr w:rsidR="0047016C" w:rsidTr="001C7634">
        <w:trPr>
          <w:trHeight w:val="491"/>
        </w:trPr>
        <w:tc>
          <w:tcPr>
            <w:tcW w:w="14760" w:type="dxa"/>
            <w:vMerge w:val="restart"/>
            <w:vAlign w:val="bottom"/>
            <w:hideMark/>
          </w:tcPr>
          <w:p w:rsidR="0047016C" w:rsidRDefault="0047016C" w:rsidP="001C7634">
            <w:pPr>
              <w:pStyle w:val="js-clipboard-title"/>
              <w:shd w:val="clear" w:color="auto" w:fill="FFFFFF"/>
              <w:spacing w:before="0" w:beforeAutospacing="0" w:after="0" w:afterAutospacing="0" w:line="276" w:lineRule="auto"/>
              <w:jc w:val="center"/>
              <w:rPr>
                <w:b/>
                <w:bCs/>
                <w:sz w:val="22"/>
                <w:szCs w:val="22"/>
                <w:lang w:eastAsia="en-US"/>
              </w:rPr>
            </w:pPr>
            <w:r>
              <w:rPr>
                <w:b/>
                <w:bCs/>
                <w:sz w:val="22"/>
                <w:szCs w:val="22"/>
                <w:lang w:eastAsia="en-US"/>
              </w:rPr>
              <w:t>Объявление о проведении закупа товаров способом запроса ценовых предложений №2</w:t>
            </w:r>
            <w:r>
              <w:rPr>
                <w:b/>
                <w:bCs/>
                <w:sz w:val="22"/>
                <w:szCs w:val="22"/>
                <w:lang w:eastAsia="en-US"/>
              </w:rPr>
              <w:t>9</w:t>
            </w:r>
            <w:r>
              <w:rPr>
                <w:b/>
                <w:bCs/>
                <w:sz w:val="22"/>
                <w:szCs w:val="22"/>
                <w:lang w:eastAsia="en-US"/>
              </w:rPr>
              <w:t xml:space="preserve"> от </w:t>
            </w:r>
            <w:r>
              <w:rPr>
                <w:b/>
                <w:bCs/>
                <w:color w:val="000000" w:themeColor="text1"/>
                <w:sz w:val="22"/>
                <w:szCs w:val="22"/>
                <w:lang w:eastAsia="en-US"/>
              </w:rPr>
              <w:t>02</w:t>
            </w:r>
            <w:r>
              <w:rPr>
                <w:b/>
                <w:bCs/>
                <w:sz w:val="22"/>
                <w:szCs w:val="22"/>
                <w:lang w:eastAsia="en-US"/>
              </w:rPr>
              <w:t>.0</w:t>
            </w:r>
            <w:r>
              <w:rPr>
                <w:b/>
                <w:bCs/>
                <w:sz w:val="22"/>
                <w:szCs w:val="22"/>
                <w:lang w:eastAsia="en-US"/>
              </w:rPr>
              <w:t>6</w:t>
            </w:r>
            <w:r>
              <w:rPr>
                <w:b/>
                <w:bCs/>
                <w:sz w:val="22"/>
                <w:szCs w:val="22"/>
                <w:lang w:eastAsia="en-US"/>
              </w:rPr>
              <w:t xml:space="preserve">.2021 года </w:t>
            </w:r>
          </w:p>
          <w:p w:rsidR="0047016C" w:rsidRDefault="0047016C" w:rsidP="001C7634">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30.10.2009 № 1729</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47016C" w:rsidTr="001C7634">
        <w:trPr>
          <w:trHeight w:val="510"/>
        </w:trPr>
        <w:tc>
          <w:tcPr>
            <w:tcW w:w="14760" w:type="dxa"/>
            <w:vMerge/>
            <w:vAlign w:val="center"/>
            <w:hideMark/>
          </w:tcPr>
          <w:p w:rsidR="0047016C" w:rsidRDefault="0047016C" w:rsidP="001C7634">
            <w:pPr>
              <w:spacing w:after="0" w:line="240" w:lineRule="auto"/>
              <w:rPr>
                <w:rFonts w:ascii="Times New Roman" w:eastAsia="Times New Roman" w:hAnsi="Times New Roman" w:cs="Times New Roman"/>
                <w:b/>
                <w:lang w:eastAsia="en-US"/>
              </w:rPr>
            </w:pPr>
          </w:p>
        </w:tc>
      </w:tr>
      <w:tr w:rsidR="0047016C" w:rsidTr="001C7634">
        <w:trPr>
          <w:trHeight w:val="510"/>
        </w:trPr>
        <w:tc>
          <w:tcPr>
            <w:tcW w:w="14760" w:type="dxa"/>
            <w:vAlign w:val="bottom"/>
            <w:hideMark/>
          </w:tcPr>
          <w:p w:rsidR="0047016C" w:rsidRDefault="0047016C" w:rsidP="001C7634">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47016C" w:rsidRDefault="0047016C" w:rsidP="001C7634">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p w:rsidR="0047016C" w:rsidRDefault="0047016C" w:rsidP="001C7634">
            <w:pPr>
              <w:jc w:val="center"/>
              <w:rPr>
                <w:rFonts w:ascii="Times New Roman" w:hAnsi="Times New Roman" w:cs="Times New Roman"/>
                <w:bCs/>
                <w:sz w:val="24"/>
                <w:szCs w:val="24"/>
                <w:lang w:eastAsia="en-US"/>
              </w:rPr>
            </w:pPr>
            <w:r w:rsidRPr="0010343A">
              <w:rPr>
                <w:rFonts w:ascii="Times New Roman" w:hAnsi="Times New Roman"/>
                <w:b/>
              </w:rPr>
              <w:t>Диагностические реагенты для автоматического гематологического анализатора ВС-5000</w:t>
            </w:r>
            <w:r w:rsidRPr="0010343A">
              <w:rPr>
                <w:rFonts w:ascii="Times New Roman" w:hAnsi="Times New Roman"/>
                <w:b/>
                <w:lang w:val="kk-KZ"/>
              </w:rPr>
              <w:t xml:space="preserve"> закрытого типа</w:t>
            </w:r>
          </w:p>
        </w:tc>
      </w:tr>
    </w:tbl>
    <w:p w:rsidR="0047016C" w:rsidRDefault="0047016C" w:rsidP="0047016C">
      <w:pPr>
        <w:pStyle w:val="1"/>
        <w:spacing w:before="0" w:beforeAutospacing="0" w:after="0" w:afterAutospacing="0"/>
        <w:contextualSpacing/>
        <w:jc w:val="both"/>
        <w:rPr>
          <w:b w:val="0"/>
          <w:sz w:val="24"/>
          <w:szCs w:val="24"/>
        </w:rPr>
      </w:pPr>
    </w:p>
    <w:tbl>
      <w:tblPr>
        <w:tblStyle w:val="a4"/>
        <w:tblW w:w="16155" w:type="dxa"/>
        <w:tblInd w:w="-787" w:type="dxa"/>
        <w:tblLayout w:type="fixed"/>
        <w:tblLook w:val="04A0" w:firstRow="1" w:lastRow="0" w:firstColumn="1" w:lastColumn="0" w:noHBand="0" w:noVBand="1"/>
      </w:tblPr>
      <w:tblGrid>
        <w:gridCol w:w="710"/>
        <w:gridCol w:w="2835"/>
        <w:gridCol w:w="3967"/>
        <w:gridCol w:w="1136"/>
        <w:gridCol w:w="848"/>
        <w:gridCol w:w="992"/>
        <w:gridCol w:w="1700"/>
        <w:gridCol w:w="1984"/>
        <w:gridCol w:w="1983"/>
      </w:tblGrid>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 лота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Техническая спецификация</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Цена за ед.</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Место поставки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pStyle w:val="a3"/>
              <w:jc w:val="center"/>
              <w:rPr>
                <w:sz w:val="22"/>
                <w:szCs w:val="22"/>
                <w:lang w:eastAsia="en-US"/>
              </w:rPr>
            </w:pPr>
            <w:r>
              <w:rPr>
                <w:sz w:val="22"/>
                <w:szCs w:val="22"/>
                <w:lang w:eastAsia="en-US"/>
              </w:rPr>
              <w:t>Сроки и условия поставки</w:t>
            </w:r>
          </w:p>
        </w:tc>
      </w:tr>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jc w:val="center"/>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7016C" w:rsidRPr="00FD0D6B" w:rsidRDefault="0047016C" w:rsidP="001C7634">
            <w:pPr>
              <w:rPr>
                <w:rFonts w:ascii="Times New Roman" w:hAnsi="Times New Roman" w:cs="Times New Roman"/>
                <w:color w:val="000000" w:themeColor="text1"/>
                <w:lang w:eastAsia="en-US"/>
              </w:rPr>
            </w:pPr>
            <w:r w:rsidRPr="0010343A">
              <w:rPr>
                <w:rFonts w:ascii="Times New Roman" w:hAnsi="Times New Roman"/>
              </w:rPr>
              <w:t>Изотонический разбавитель</w:t>
            </w:r>
            <w:r w:rsidRPr="00FD0D6B">
              <w:rPr>
                <w:rFonts w:ascii="Times New Roman" w:hAnsi="Times New Roman" w:cs="Times New Roman"/>
                <w:color w:val="000000" w:themeColor="text1"/>
                <w:lang w:eastAsia="en-US"/>
              </w:rPr>
              <w:t xml:space="preserve"> </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FD0D6B" w:rsidRDefault="0047016C" w:rsidP="001C7634">
            <w:pPr>
              <w:rPr>
                <w:rFonts w:ascii="Times New Roman" w:hAnsi="Times New Roman" w:cs="Times New Roman"/>
                <w:color w:val="000000" w:themeColor="text1"/>
                <w:lang w:eastAsia="en-US"/>
              </w:rPr>
            </w:pPr>
            <w:r w:rsidRPr="0010343A">
              <w:rPr>
                <w:rFonts w:ascii="Times New Roman" w:hAnsi="Times New Roma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10343A">
              <w:rPr>
                <w:rFonts w:ascii="Times New Roman" w:hAnsi="Times New Roman"/>
              </w:rPr>
              <w:t>гематологический</w:t>
            </w:r>
            <w:proofErr w:type="gramEnd"/>
            <w:r w:rsidRPr="0010343A">
              <w:rPr>
                <w:rFonts w:ascii="Times New Roman" w:hAnsi="Times New Roman"/>
              </w:rPr>
              <w:t xml:space="preserve"> системы. Объем упаковки не менее </w:t>
            </w:r>
            <w:smartTag w:uri="urn:schemas-microsoft-com:office:smarttags" w:element="metricconverter">
              <w:smartTagPr>
                <w:attr w:name="ProductID" w:val="20 литров"/>
              </w:smartTagPr>
              <w:r w:rsidRPr="0010343A">
                <w:rPr>
                  <w:rFonts w:ascii="Times New Roman" w:hAnsi="Times New Roman"/>
                </w:rPr>
                <w:t>20 литров</w:t>
              </w:r>
            </w:smartTag>
            <w:r w:rsidRPr="0010343A">
              <w:rPr>
                <w:rFonts w:ascii="Times New Roman" w:hAnsi="Times New Roman"/>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7016C" w:rsidRDefault="0047016C" w:rsidP="001C7634">
            <w:pPr>
              <w:rPr>
                <w:rFonts w:ascii="Times New Roman" w:hAnsi="Times New Roman" w:cs="Times New Roman"/>
                <w:color w:val="000000"/>
                <w:lang w:eastAsia="en-US"/>
              </w:rPr>
            </w:pPr>
            <w:r w:rsidRPr="0010343A">
              <w:rPr>
                <w:rFonts w:ascii="Times New Roman" w:hAnsi="Times New Roman"/>
              </w:rPr>
              <w:t>канистра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7016C" w:rsidRDefault="0047016C" w:rsidP="001C7634">
            <w:pPr>
              <w:jc w:val="right"/>
              <w:rPr>
                <w:rFonts w:ascii="Times New Roman" w:hAnsi="Times New Roman" w:cs="Times New Roman"/>
                <w:color w:val="000000"/>
                <w:lang w:eastAsia="en-US"/>
              </w:rPr>
            </w:pPr>
            <w:r>
              <w:rPr>
                <w:rFonts w:ascii="Times New Roman" w:hAnsi="Times New Roman"/>
                <w:color w:val="000000"/>
              </w:rPr>
              <w:t>64 000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256 000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16C" w:rsidRDefault="0047016C" w:rsidP="001C763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FD0D6B" w:rsidRDefault="0047016C" w:rsidP="001C7634">
            <w:pPr>
              <w:rPr>
                <w:rFonts w:ascii="Times New Roman" w:hAnsi="Times New Roman" w:cs="Times New Roman"/>
                <w:color w:val="000000" w:themeColor="text1"/>
              </w:rPr>
            </w:pPr>
            <w:proofErr w:type="spellStart"/>
            <w:r w:rsidRPr="0010343A">
              <w:rPr>
                <w:rFonts w:ascii="Times New Roman" w:hAnsi="Times New Roman"/>
              </w:rPr>
              <w:t>Лизирующий</w:t>
            </w:r>
            <w:proofErr w:type="spellEnd"/>
            <w:r w:rsidRPr="0010343A">
              <w:rPr>
                <w:rFonts w:ascii="Times New Roman" w:hAnsi="Times New Roman"/>
              </w:rPr>
              <w:t xml:space="preserve"> реагент</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47016C" w:rsidRDefault="0047016C" w:rsidP="001C7634">
            <w:pPr>
              <w:rPr>
                <w:rFonts w:ascii="Times New Roman" w:hAnsi="Times New Roman"/>
              </w:rPr>
            </w:pPr>
            <w:r w:rsidRPr="0010343A">
              <w:rPr>
                <w:rFonts w:ascii="Times New Roman" w:hAnsi="Times New Roman"/>
              </w:rPr>
              <w:t xml:space="preserve">Специальный жидкий реагент марки M-52DIFF, предназначенный для одновременного </w:t>
            </w:r>
            <w:proofErr w:type="spellStart"/>
            <w:r w:rsidRPr="0010343A">
              <w:rPr>
                <w:rFonts w:ascii="Times New Roman" w:hAnsi="Times New Roman"/>
              </w:rPr>
              <w:t>лизирования</w:t>
            </w:r>
            <w:proofErr w:type="spellEnd"/>
            <w:r w:rsidRPr="0010343A">
              <w:rPr>
                <w:rFonts w:ascii="Times New Roman" w:hAnsi="Times New Roman"/>
              </w:rPr>
              <w:t xml:space="preserve"> красных кровяных клеток, дифференцировки лейкоцитов по 5 </w:t>
            </w:r>
            <w:proofErr w:type="spellStart"/>
            <w:r w:rsidRPr="0010343A">
              <w:rPr>
                <w:rFonts w:ascii="Times New Roman" w:hAnsi="Times New Roman"/>
              </w:rPr>
              <w:t>субпопуляциям</w:t>
            </w:r>
            <w:proofErr w:type="spellEnd"/>
            <w:r w:rsidRPr="0010343A">
              <w:rPr>
                <w:rFonts w:ascii="Times New Roman" w:hAnsi="Times New Roman"/>
              </w:rPr>
              <w:t xml:space="preserve"> и химического окрашивания базофилов и </w:t>
            </w:r>
            <w:r w:rsidRPr="0010343A">
              <w:rPr>
                <w:rFonts w:ascii="Times New Roman" w:hAnsi="Times New Roman"/>
              </w:rPr>
              <w:lastRenderedPageBreak/>
              <w:t xml:space="preserve">эозинофилов. В составе не должны содержаться цианиды и азиды. </w:t>
            </w:r>
            <w:proofErr w:type="gramStart"/>
            <w:r w:rsidRPr="0010343A">
              <w:rPr>
                <w:rFonts w:ascii="Times New Roman" w:hAnsi="Times New Roma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10343A">
              <w:rPr>
                <w:rFonts w:ascii="Times New Roman" w:hAnsi="Times New Roman"/>
              </w:rPr>
              <w:t xml:space="preserve"> Объем флакона не менее 500мл.</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rPr>
                <w:rFonts w:ascii="Times New Roman" w:hAnsi="Times New Roman" w:cs="Times New Roman"/>
                <w:color w:val="000000"/>
                <w:lang w:eastAsia="en-US"/>
              </w:rPr>
            </w:pPr>
            <w:r>
              <w:rPr>
                <w:rFonts w:ascii="Times New Roman" w:hAnsi="Times New Roman" w:cs="Times New Roman"/>
                <w:color w:val="000000"/>
                <w:lang w:eastAsia="en-US"/>
              </w:rPr>
              <w:lastRenderedPageBreak/>
              <w:t>флакон</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olor w:val="000000"/>
              </w:rPr>
              <w:t>80 000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480 000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jc w:val="center"/>
              <w:rPr>
                <w:rFonts w:ascii="Times New Roman" w:hAnsi="Times New Roman" w:cs="Times New Roman"/>
                <w:color w:val="000000"/>
                <w:lang w:eastAsia="en-US"/>
              </w:rPr>
            </w:pPr>
            <w:r>
              <w:rPr>
                <w:rFonts w:ascii="Times New Roman" w:hAnsi="Times New Roman" w:cs="Times New Roman"/>
                <w:color w:val="000000"/>
                <w:lang w:eastAsia="en-US"/>
              </w:rPr>
              <w:lastRenderedPageBreak/>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proofErr w:type="spellStart"/>
            <w:r w:rsidRPr="0010343A">
              <w:rPr>
                <w:rFonts w:ascii="Times New Roman" w:hAnsi="Times New Roman"/>
              </w:rPr>
              <w:t>Лизирующий</w:t>
            </w:r>
            <w:proofErr w:type="spellEnd"/>
            <w:r w:rsidRPr="0010343A">
              <w:rPr>
                <w:rFonts w:ascii="Times New Roman" w:hAnsi="Times New Roman"/>
              </w:rPr>
              <w:t xml:space="preserve"> реагент</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 xml:space="preserve">Специальный жидкий реагент марки M-52LH, предназначенный для </w:t>
            </w:r>
            <w:proofErr w:type="spellStart"/>
            <w:r w:rsidRPr="0010343A">
              <w:rPr>
                <w:rFonts w:ascii="Times New Roman" w:hAnsi="Times New Roman"/>
              </w:rPr>
              <w:t>лизирования</w:t>
            </w:r>
            <w:proofErr w:type="spellEnd"/>
            <w:r w:rsidRPr="0010343A">
              <w:rPr>
                <w:rFonts w:ascii="Times New Roman" w:hAnsi="Times New Roman"/>
              </w:rPr>
              <w:t xml:space="preserve"> красных кровяных клеток и химического окрашивания гемоглобина. В составе не должны содержаться цианиды и азиды. </w:t>
            </w:r>
            <w:proofErr w:type="gramStart"/>
            <w:r w:rsidRPr="0010343A">
              <w:rPr>
                <w:rFonts w:ascii="Times New Roman" w:hAnsi="Times New Roma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10343A">
              <w:rPr>
                <w:rFonts w:ascii="Times New Roman" w:hAnsi="Times New Roman"/>
              </w:rPr>
              <w:t xml:space="preserve"> Объем флакона не менее 100мл.</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rPr>
                <w:rFonts w:ascii="Times New Roman" w:hAnsi="Times New Roman" w:cs="Times New Roman"/>
                <w:color w:val="000000"/>
                <w:lang w:eastAsia="en-US"/>
              </w:rPr>
            </w:pPr>
            <w:r w:rsidRPr="0010343A">
              <w:rPr>
                <w:rFonts w:ascii="Times New Roman" w:hAnsi="Times New Roman"/>
              </w:rPr>
              <w:t>флакон</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olor w:val="000000"/>
              </w:rPr>
            </w:pPr>
            <w:r>
              <w:rPr>
                <w:rFonts w:ascii="Times New Roman" w:hAnsi="Times New Roman"/>
                <w:color w:val="000000"/>
              </w:rPr>
              <w:t>51 000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306 000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Чистящий реагент</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 xml:space="preserve">Универсальный чистящий реагент </w:t>
            </w:r>
            <w:proofErr w:type="spellStart"/>
            <w:r w:rsidRPr="0010343A">
              <w:rPr>
                <w:rFonts w:ascii="Times New Roman" w:hAnsi="Times New Roman"/>
              </w:rPr>
              <w:t>Probe</w:t>
            </w:r>
            <w:proofErr w:type="spellEnd"/>
            <w:r w:rsidRPr="0010343A">
              <w:rPr>
                <w:rFonts w:ascii="Times New Roman" w:hAnsi="Times New Roman"/>
              </w:rPr>
              <w:t xml:space="preserve"> </w:t>
            </w:r>
            <w:proofErr w:type="spellStart"/>
            <w:r w:rsidRPr="0010343A">
              <w:rPr>
                <w:rFonts w:ascii="Times New Roman" w:hAnsi="Times New Roman"/>
              </w:rPr>
              <w:t>Cleanser</w:t>
            </w:r>
            <w:proofErr w:type="spellEnd"/>
            <w:r w:rsidRPr="0010343A">
              <w:rPr>
                <w:rFonts w:ascii="Times New Roman" w:hAnsi="Times New Roman"/>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флакон</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olor w:val="000000"/>
              </w:rPr>
            </w:pPr>
            <w:r>
              <w:rPr>
                <w:rFonts w:ascii="Times New Roman" w:hAnsi="Times New Roman"/>
                <w:color w:val="000000"/>
              </w:rPr>
              <w:t>4 000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48 000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47016C" w:rsidTr="0047016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Набор контрольных растворов</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t xml:space="preserve">Набор марки В55 предназначен для ежедневного проведения </w:t>
            </w:r>
            <w:proofErr w:type="spellStart"/>
            <w:r w:rsidRPr="0010343A">
              <w:rPr>
                <w:rFonts w:ascii="Times New Roman" w:hAnsi="Times New Roman"/>
              </w:rPr>
              <w:t>внутрилабораторного</w:t>
            </w:r>
            <w:proofErr w:type="spellEnd"/>
            <w:r w:rsidRPr="0010343A">
              <w:rPr>
                <w:rFonts w:ascii="Times New Roman" w:hAnsi="Times New Roman"/>
              </w:rPr>
              <w:t xml:space="preserve"> контроля точности измерений на </w:t>
            </w:r>
            <w:proofErr w:type="gramStart"/>
            <w:r w:rsidRPr="0010343A">
              <w:rPr>
                <w:rFonts w:ascii="Times New Roman" w:hAnsi="Times New Roman"/>
              </w:rPr>
              <w:t>приборах</w:t>
            </w:r>
            <w:proofErr w:type="gramEnd"/>
            <w:r w:rsidRPr="0010343A">
              <w:rPr>
                <w:rFonts w:ascii="Times New Roman" w:hAnsi="Times New Roman"/>
              </w:rPr>
              <w:t xml:space="preserve"> </w:t>
            </w:r>
            <w:r w:rsidRPr="0010343A">
              <w:rPr>
                <w:rFonts w:ascii="Times New Roman" w:hAnsi="Times New Roman"/>
              </w:rPr>
              <w:lastRenderedPageBreak/>
              <w:t xml:space="preserve">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10343A">
              <w:rPr>
                <w:rFonts w:ascii="Times New Roman" w:hAnsi="Times New Roman"/>
              </w:rPr>
              <w:t>трехвершинной</w:t>
            </w:r>
            <w:proofErr w:type="spellEnd"/>
            <w:r w:rsidRPr="0010343A">
              <w:rPr>
                <w:rFonts w:ascii="Times New Roman" w:hAnsi="Times New Roman"/>
              </w:rPr>
              <w:t xml:space="preserve"> кривой распределения эритроцитов и тромбоцитов.  Наличие аттестованных </w:t>
            </w:r>
            <w:proofErr w:type="spellStart"/>
            <w:r w:rsidRPr="0010343A">
              <w:rPr>
                <w:rFonts w:ascii="Times New Roman" w:hAnsi="Times New Roman"/>
              </w:rPr>
              <w:t>референтных</w:t>
            </w:r>
            <w:proofErr w:type="spellEnd"/>
            <w:r w:rsidRPr="0010343A">
              <w:rPr>
                <w:rFonts w:ascii="Times New Roman" w:hAnsi="Times New Roman"/>
              </w:rPr>
              <w:t xml:space="preserve"> параметров соответствующих низким, нормальным и высоким </w:t>
            </w:r>
            <w:proofErr w:type="gramStart"/>
            <w:r w:rsidRPr="0010343A">
              <w:rPr>
                <w:rFonts w:ascii="Times New Roman" w:hAnsi="Times New Roman"/>
              </w:rPr>
              <w:t>показателям</w:t>
            </w:r>
            <w:proofErr w:type="gramEnd"/>
            <w:r w:rsidRPr="0010343A">
              <w:rPr>
                <w:rFonts w:ascii="Times New Roman" w:hAnsi="Times New Roma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10343A">
              <w:rPr>
                <w:rFonts w:ascii="Times New Roman" w:hAnsi="Times New Roman"/>
              </w:rPr>
              <w:t>референтных</w:t>
            </w:r>
            <w:proofErr w:type="spellEnd"/>
            <w:r w:rsidRPr="0010343A">
              <w:rPr>
                <w:rFonts w:ascii="Times New Roman" w:hAnsi="Times New Roman"/>
              </w:rPr>
              <w:t xml:space="preserve"> параметров в память прибора.</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Pr="0010343A" w:rsidRDefault="0047016C" w:rsidP="001C7634">
            <w:pPr>
              <w:rPr>
                <w:rFonts w:ascii="Times New Roman" w:hAnsi="Times New Roman"/>
              </w:rPr>
            </w:pPr>
            <w:r w:rsidRPr="0010343A">
              <w:rPr>
                <w:rFonts w:ascii="Times New Roman" w:hAnsi="Times New Roman"/>
              </w:rPr>
              <w:lastRenderedPageBreak/>
              <w:t>набор</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olor w:val="000000"/>
              </w:rPr>
            </w:pPr>
            <w:r>
              <w:rPr>
                <w:rFonts w:ascii="Times New Roman" w:hAnsi="Times New Roman"/>
                <w:color w:val="000000"/>
              </w:rPr>
              <w:t>190 000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16C" w:rsidRDefault="0047016C" w:rsidP="001C7634">
            <w:pPr>
              <w:jc w:val="right"/>
              <w:rPr>
                <w:rFonts w:ascii="Times New Roman" w:hAnsi="Times New Roman" w:cs="Times New Roman"/>
                <w:color w:val="000000"/>
                <w:lang w:eastAsia="en-US"/>
              </w:rPr>
            </w:pPr>
            <w:r>
              <w:rPr>
                <w:rFonts w:ascii="Times New Roman" w:hAnsi="Times New Roman" w:cs="Times New Roman"/>
                <w:color w:val="000000"/>
                <w:lang w:eastAsia="en-US"/>
              </w:rPr>
              <w:t>190 000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bookmarkStart w:id="0" w:name="_GoBack"/>
            <w:bookmarkEnd w:id="0"/>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6C" w:rsidRDefault="0047016C" w:rsidP="001C763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bl>
    <w:p w:rsidR="0047016C" w:rsidRDefault="0047016C" w:rsidP="0047016C">
      <w:pPr>
        <w:pStyle w:val="1"/>
        <w:spacing w:before="0" w:beforeAutospacing="0" w:after="0" w:afterAutospacing="0"/>
        <w:contextualSpacing/>
        <w:jc w:val="both"/>
        <w:rPr>
          <w:b w:val="0"/>
          <w:sz w:val="24"/>
          <w:szCs w:val="24"/>
        </w:rPr>
      </w:pPr>
    </w:p>
    <w:p w:rsidR="0047016C" w:rsidRDefault="0047016C" w:rsidP="0047016C">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47016C" w:rsidRDefault="0047016C" w:rsidP="0047016C">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47016C" w:rsidRDefault="0047016C" w:rsidP="0047016C">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минут </w:t>
      </w:r>
      <w:r w:rsidR="001C14F2">
        <w:rPr>
          <w:sz w:val="24"/>
          <w:szCs w:val="24"/>
        </w:rPr>
        <w:t>09</w:t>
      </w:r>
      <w:r>
        <w:rPr>
          <w:sz w:val="24"/>
          <w:szCs w:val="24"/>
        </w:rPr>
        <w:t xml:space="preserve">  </w:t>
      </w:r>
      <w:r w:rsidR="001C14F2">
        <w:rPr>
          <w:sz w:val="24"/>
          <w:szCs w:val="24"/>
          <w:lang w:val="kk-KZ"/>
        </w:rPr>
        <w:t>июн</w:t>
      </w:r>
      <w:r>
        <w:rPr>
          <w:sz w:val="24"/>
          <w:szCs w:val="24"/>
          <w:lang w:val="kk-KZ"/>
        </w:rPr>
        <w:t>я</w:t>
      </w:r>
      <w:r>
        <w:rPr>
          <w:sz w:val="24"/>
          <w:szCs w:val="24"/>
        </w:rPr>
        <w:t xml:space="preserve">  2021 года по адресу </w:t>
      </w:r>
      <w:proofErr w:type="spellStart"/>
      <w:r>
        <w:rPr>
          <w:sz w:val="24"/>
          <w:szCs w:val="24"/>
        </w:rPr>
        <w:t>г</w:t>
      </w:r>
      <w:proofErr w:type="gramStart"/>
      <w:r>
        <w:rPr>
          <w:sz w:val="24"/>
          <w:szCs w:val="24"/>
        </w:rPr>
        <w:t>.С</w:t>
      </w:r>
      <w:proofErr w:type="gramEnd"/>
      <w:r>
        <w:rPr>
          <w:sz w:val="24"/>
          <w:szCs w:val="24"/>
        </w:rPr>
        <w:t>еребрянск</w:t>
      </w:r>
      <w:proofErr w:type="spellEnd"/>
      <w:r>
        <w:rPr>
          <w:sz w:val="24"/>
          <w:szCs w:val="24"/>
        </w:rPr>
        <w:t xml:space="preserve">, </w:t>
      </w:r>
      <w:proofErr w:type="spellStart"/>
      <w:r>
        <w:rPr>
          <w:sz w:val="24"/>
          <w:szCs w:val="24"/>
        </w:rPr>
        <w:t>ул.Мира</w:t>
      </w:r>
      <w:proofErr w:type="spellEnd"/>
      <w:r>
        <w:rPr>
          <w:sz w:val="24"/>
          <w:szCs w:val="24"/>
        </w:rPr>
        <w:t>, 33 в кабинете отдела государственных закупок.</w:t>
      </w:r>
    </w:p>
    <w:p w:rsidR="0047016C" w:rsidRDefault="0047016C" w:rsidP="0047016C">
      <w:pPr>
        <w:pStyle w:val="1"/>
        <w:spacing w:before="0" w:beforeAutospacing="0" w:after="0" w:afterAutospacing="0"/>
        <w:contextualSpacing/>
        <w:jc w:val="both"/>
        <w:rPr>
          <w:b w:val="0"/>
          <w:sz w:val="24"/>
          <w:szCs w:val="24"/>
        </w:rPr>
      </w:pPr>
      <w:r>
        <w:rPr>
          <w:sz w:val="24"/>
          <w:szCs w:val="24"/>
        </w:rPr>
        <w:t xml:space="preserve">Процедура вскрытия назначена на 10 часов 00 минут </w:t>
      </w:r>
      <w:r w:rsidR="001C14F2">
        <w:rPr>
          <w:sz w:val="24"/>
          <w:szCs w:val="24"/>
        </w:rPr>
        <w:t>09</w:t>
      </w:r>
      <w:r>
        <w:rPr>
          <w:sz w:val="24"/>
          <w:szCs w:val="24"/>
        </w:rPr>
        <w:t xml:space="preserve"> </w:t>
      </w:r>
      <w:r w:rsidR="001C14F2">
        <w:rPr>
          <w:sz w:val="24"/>
          <w:szCs w:val="24"/>
          <w:lang w:val="kk-KZ"/>
        </w:rPr>
        <w:t>июн</w:t>
      </w:r>
      <w:r>
        <w:rPr>
          <w:sz w:val="24"/>
          <w:szCs w:val="24"/>
          <w:lang w:val="kk-KZ"/>
        </w:rPr>
        <w:t>я</w:t>
      </w:r>
      <w:r>
        <w:rPr>
          <w:sz w:val="24"/>
          <w:szCs w:val="24"/>
        </w:rPr>
        <w:t xml:space="preserve">  2021 года по адресу Серебрянск, </w:t>
      </w:r>
      <w:proofErr w:type="spellStart"/>
      <w:r>
        <w:rPr>
          <w:sz w:val="24"/>
          <w:szCs w:val="24"/>
        </w:rPr>
        <w:t>ул</w:t>
      </w:r>
      <w:proofErr w:type="gramStart"/>
      <w:r>
        <w:rPr>
          <w:sz w:val="24"/>
          <w:szCs w:val="24"/>
        </w:rPr>
        <w:t>.М</w:t>
      </w:r>
      <w:proofErr w:type="gramEnd"/>
      <w:r>
        <w:rPr>
          <w:sz w:val="24"/>
          <w:szCs w:val="24"/>
        </w:rPr>
        <w:t>ира</w:t>
      </w:r>
      <w:proofErr w:type="spellEnd"/>
      <w:r>
        <w:rPr>
          <w:sz w:val="24"/>
          <w:szCs w:val="24"/>
        </w:rPr>
        <w:t>, 33 в кабинете отдела государственных закупок.</w:t>
      </w:r>
    </w:p>
    <w:p w:rsidR="0047016C" w:rsidRDefault="0047016C" w:rsidP="0047016C">
      <w:pPr>
        <w:spacing w:line="240" w:lineRule="auto"/>
        <w:rPr>
          <w:rFonts w:ascii="Times New Roman" w:hAnsi="Times New Roman" w:cs="Times New Roman"/>
          <w:sz w:val="24"/>
          <w:szCs w:val="24"/>
        </w:rPr>
      </w:pP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Поставка будет осуществляться продавцом, до помещения хранения аптеки,</w:t>
      </w:r>
      <w:r>
        <w:rPr>
          <w:rFonts w:ascii="Times New Roman" w:hAnsi="Times New Roman" w:cs="Times New Roman"/>
          <w:sz w:val="24"/>
          <w:szCs w:val="24"/>
        </w:rPr>
        <w:t xml:space="preserve"> транспортом поставщика, с соблюдением всех требований  перевозки, условий хранения и температурного режима,  за счет поставщика.</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47016C" w:rsidRDefault="0047016C" w:rsidP="0047016C">
      <w:pPr>
        <w:spacing w:line="240" w:lineRule="auto"/>
        <w:rPr>
          <w:rFonts w:ascii="Times New Roman" w:hAnsi="Times New Roman" w:cs="Times New Roman"/>
          <w:sz w:val="24"/>
          <w:szCs w:val="24"/>
        </w:rPr>
      </w:pPr>
    </w:p>
    <w:p w:rsidR="0047016C" w:rsidRDefault="0047016C" w:rsidP="0047016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b/>
          <w:sz w:val="24"/>
          <w:szCs w:val="24"/>
          <w:u w:val="single"/>
        </w:rPr>
        <w:br/>
      </w:r>
      <w:r>
        <w:rPr>
          <w:rFonts w:ascii="Times New Roman" w:hAnsi="Times New Roman" w:cs="Times New Roman"/>
          <w:sz w:val="24"/>
          <w:szCs w:val="24"/>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4"/>
          <w:szCs w:val="24"/>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4"/>
          <w:szCs w:val="24"/>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w:t>
      </w:r>
      <w:r>
        <w:rPr>
          <w:rFonts w:ascii="Times New Roman" w:hAnsi="Times New Roman" w:cs="Times New Roman"/>
          <w:sz w:val="24"/>
          <w:szCs w:val="24"/>
        </w:rPr>
        <w:lastRenderedPageBreak/>
        <w:t>здравоохранения (если потенциальный</w:t>
      </w:r>
      <w:proofErr w:type="gramEnd"/>
      <w:r>
        <w:rPr>
          <w:rFonts w:ascii="Times New Roman" w:hAnsi="Times New Roman" w:cs="Times New Roman"/>
          <w:sz w:val="24"/>
          <w:szCs w:val="24"/>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7016C" w:rsidRDefault="0047016C" w:rsidP="0047016C">
      <w:pPr>
        <w:spacing w:line="240" w:lineRule="auto"/>
        <w:rPr>
          <w:rFonts w:ascii="Times New Roman" w:hAnsi="Times New Roman" w:cs="Times New Roman"/>
          <w:sz w:val="24"/>
          <w:szCs w:val="24"/>
        </w:rPr>
      </w:pPr>
      <w:r>
        <w:rPr>
          <w:rFonts w:ascii="Times New Roman" w:hAnsi="Times New Roman" w:cs="Times New Roman"/>
          <w:sz w:val="24"/>
          <w:szCs w:val="24"/>
        </w:rPr>
        <w:t>      В случае несоответствия победителя квалификационным требованиям, закуп способом ценовых предложений признается несостоявшимся.</w:t>
      </w:r>
    </w:p>
    <w:p w:rsidR="0047016C" w:rsidRDefault="0047016C" w:rsidP="0047016C">
      <w:pPr>
        <w:spacing w:line="240" w:lineRule="auto"/>
        <w:rPr>
          <w:rFonts w:ascii="Times New Roman" w:hAnsi="Times New Roman" w:cs="Times New Roman"/>
          <w:sz w:val="24"/>
          <w:szCs w:val="24"/>
        </w:rPr>
      </w:pPr>
    </w:p>
    <w:p w:rsidR="0047016C" w:rsidRDefault="0047016C" w:rsidP="0047016C"/>
    <w:p w:rsidR="0047016C" w:rsidRDefault="0047016C" w:rsidP="0047016C"/>
    <w:p w:rsidR="0047016C" w:rsidRDefault="0047016C" w:rsidP="0047016C"/>
    <w:p w:rsidR="00FE4691" w:rsidRDefault="00FE4691"/>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p w:rsidR="00F346D0" w:rsidRDefault="00F346D0"/>
    <w:sectPr w:rsidR="00F346D0" w:rsidSect="00B72F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E6"/>
    <w:rsid w:val="001C14F2"/>
    <w:rsid w:val="003A74E6"/>
    <w:rsid w:val="0047016C"/>
    <w:rsid w:val="004D3179"/>
    <w:rsid w:val="00F346D0"/>
    <w:rsid w:val="00FE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6C"/>
    <w:rPr>
      <w:rFonts w:eastAsiaTheme="minorEastAsia"/>
      <w:lang w:eastAsia="ru-RU"/>
    </w:rPr>
  </w:style>
  <w:style w:type="paragraph" w:styleId="1">
    <w:name w:val="heading 1"/>
    <w:basedOn w:val="a"/>
    <w:link w:val="10"/>
    <w:uiPriority w:val="9"/>
    <w:qFormat/>
    <w:rsid w:val="0047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1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7016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701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7016C"/>
    <w:rPr>
      <w:color w:val="0000FF"/>
      <w:u w:val="single"/>
    </w:rPr>
  </w:style>
  <w:style w:type="paragraph" w:styleId="a6">
    <w:name w:val="Balloon Text"/>
    <w:basedOn w:val="a"/>
    <w:link w:val="a7"/>
    <w:uiPriority w:val="99"/>
    <w:semiHidden/>
    <w:unhideWhenUsed/>
    <w:rsid w:val="00F34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6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6C"/>
    <w:rPr>
      <w:rFonts w:eastAsiaTheme="minorEastAsia"/>
      <w:lang w:eastAsia="ru-RU"/>
    </w:rPr>
  </w:style>
  <w:style w:type="paragraph" w:styleId="1">
    <w:name w:val="heading 1"/>
    <w:basedOn w:val="a"/>
    <w:link w:val="10"/>
    <w:uiPriority w:val="9"/>
    <w:qFormat/>
    <w:rsid w:val="0047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1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7016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701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7016C"/>
    <w:rPr>
      <w:color w:val="0000FF"/>
      <w:u w:val="single"/>
    </w:rPr>
  </w:style>
  <w:style w:type="paragraph" w:styleId="a6">
    <w:name w:val="Balloon Text"/>
    <w:basedOn w:val="a"/>
    <w:link w:val="a7"/>
    <w:uiPriority w:val="99"/>
    <w:semiHidden/>
    <w:unhideWhenUsed/>
    <w:rsid w:val="00F34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6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2021-06-02T03:59:00Z</cp:lastPrinted>
  <dcterms:created xsi:type="dcterms:W3CDTF">2021-06-02T03:18:00Z</dcterms:created>
  <dcterms:modified xsi:type="dcterms:W3CDTF">2021-06-02T04:20:00Z</dcterms:modified>
</cp:coreProperties>
</file>