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Y="-795"/>
        <w:tblW w:w="14760" w:type="dxa"/>
        <w:tblLayout w:type="fixed"/>
        <w:tblLook w:val="04A0" w:firstRow="1" w:lastRow="0" w:firstColumn="1" w:lastColumn="0" w:noHBand="0" w:noVBand="1"/>
      </w:tblPr>
      <w:tblGrid>
        <w:gridCol w:w="14760"/>
      </w:tblGrid>
      <w:tr w:rsidR="0095621A" w:rsidTr="0095621A">
        <w:trPr>
          <w:trHeight w:val="491"/>
        </w:trPr>
        <w:tc>
          <w:tcPr>
            <w:tcW w:w="14760" w:type="dxa"/>
            <w:vMerge w:val="restart"/>
            <w:vAlign w:val="bottom"/>
            <w:hideMark/>
          </w:tcPr>
          <w:p w:rsidR="0095621A" w:rsidRDefault="0095621A">
            <w:pPr>
              <w:pStyle w:val="js-clipboard-title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Объявление о проведении закупа товаров способом </w:t>
            </w:r>
            <w:r w:rsidR="00783030">
              <w:rPr>
                <w:b/>
                <w:bCs/>
                <w:sz w:val="22"/>
                <w:szCs w:val="22"/>
                <w:lang w:eastAsia="en-US"/>
              </w:rPr>
              <w:t>запроса ценовых предложений № 50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от </w:t>
            </w:r>
            <w:r w:rsidR="00783030">
              <w:rPr>
                <w:b/>
                <w:bCs/>
                <w:sz w:val="22"/>
                <w:szCs w:val="22"/>
                <w:lang w:eastAsia="en-US"/>
              </w:rPr>
              <w:t>07.10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.2021 года </w:t>
            </w:r>
          </w:p>
          <w:p w:rsidR="0095621A" w:rsidRDefault="0095621A">
            <w:pPr>
              <w:pStyle w:val="js-clipboard-title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согласно </w:t>
            </w:r>
            <w:r>
              <w:rPr>
                <w:b/>
                <w:sz w:val="22"/>
                <w:szCs w:val="22"/>
                <w:lang w:eastAsia="en-US"/>
              </w:rPr>
              <w:t>Постановления Правительства Республики Казахстан от 04.06.2021  № 375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 xml:space="preserve">  О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 xml:space="preserve">б утверждении Правил организации и проведения закупа лекарственных средств и медицинских изделий, фармацевтических услуг </w:t>
            </w:r>
          </w:p>
        </w:tc>
      </w:tr>
      <w:tr w:rsidR="0095621A" w:rsidTr="0095621A">
        <w:trPr>
          <w:trHeight w:val="510"/>
        </w:trPr>
        <w:tc>
          <w:tcPr>
            <w:tcW w:w="14760" w:type="dxa"/>
            <w:vMerge/>
            <w:vAlign w:val="center"/>
            <w:hideMark/>
          </w:tcPr>
          <w:p w:rsidR="0095621A" w:rsidRDefault="00956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95621A" w:rsidTr="0095621A">
        <w:trPr>
          <w:trHeight w:val="510"/>
        </w:trPr>
        <w:tc>
          <w:tcPr>
            <w:tcW w:w="14760" w:type="dxa"/>
            <w:vAlign w:val="bottom"/>
            <w:hideMark/>
          </w:tcPr>
          <w:p w:rsidR="0095621A" w:rsidRDefault="009562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КГП на ПХВ "Городская больница города Серебрянск района Алтай" УЗ ВКО </w:t>
            </w:r>
          </w:p>
          <w:p w:rsidR="0095621A" w:rsidRDefault="009562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находящееся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по адресу Восточно-Казахстанская область, г. Серебрянск, ул. Мира 33, объявляет о проведении закупа способом запроса ценовых предложений следующих товаров:</w:t>
            </w:r>
          </w:p>
        </w:tc>
      </w:tr>
    </w:tbl>
    <w:p w:rsidR="0095621A" w:rsidRDefault="0095621A" w:rsidP="0095621A">
      <w:pPr>
        <w:pStyle w:val="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</w:p>
    <w:tbl>
      <w:tblPr>
        <w:tblStyle w:val="a4"/>
        <w:tblW w:w="1602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269"/>
        <w:gridCol w:w="6238"/>
        <w:gridCol w:w="1134"/>
        <w:gridCol w:w="709"/>
        <w:gridCol w:w="992"/>
        <w:gridCol w:w="1134"/>
        <w:gridCol w:w="1559"/>
        <w:gridCol w:w="1276"/>
      </w:tblGrid>
      <w:tr w:rsidR="0095621A" w:rsidTr="00F0699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621A" w:rsidRDefault="0095621A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лота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621A" w:rsidRDefault="0095621A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закупаемых фармацевтических услуг, международных непатентованных наименований закупаемых товаров, торговых наименований, краткая характеристика.</w:t>
            </w: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621A" w:rsidRDefault="0095621A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Техническая спецификация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621A" w:rsidRDefault="0095621A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Ед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измер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621A" w:rsidRDefault="0095621A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621A" w:rsidRDefault="0095621A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Цена за ед.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621A" w:rsidRDefault="0095621A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Общая </w:t>
            </w:r>
            <w:proofErr w:type="gramStart"/>
            <w:r>
              <w:rPr>
                <w:sz w:val="22"/>
                <w:szCs w:val="22"/>
                <w:lang w:eastAsia="en-US"/>
              </w:rPr>
              <w:t>сумма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утвержденная для закупки, в тенге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621A" w:rsidRDefault="0095621A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Место поставки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621A" w:rsidRDefault="0095621A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Сроки и условия поставки</w:t>
            </w:r>
          </w:p>
        </w:tc>
      </w:tr>
      <w:tr w:rsidR="0095621A" w:rsidTr="00F06993">
        <w:tc>
          <w:tcPr>
            <w:tcW w:w="1602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621A" w:rsidRPr="00F06993" w:rsidRDefault="00F06993" w:rsidP="00F06993">
            <w:pPr>
              <w:jc w:val="center"/>
              <w:rPr>
                <w:b/>
                <w:bCs/>
              </w:rPr>
            </w:pPr>
            <w:r w:rsidRPr="00F66D47">
              <w:rPr>
                <w:b/>
                <w:bCs/>
              </w:rPr>
              <w:t>Реагенты дл</w:t>
            </w:r>
            <w:r>
              <w:rPr>
                <w:b/>
                <w:bCs/>
              </w:rPr>
              <w:t xml:space="preserve">я </w:t>
            </w:r>
            <w:r w:rsidRPr="009C526B">
              <w:rPr>
                <w:b/>
                <w:bCs/>
              </w:rPr>
              <w:t>портативн</w:t>
            </w:r>
            <w:r>
              <w:rPr>
                <w:b/>
                <w:bCs/>
              </w:rPr>
              <w:t>ого</w:t>
            </w:r>
            <w:r w:rsidRPr="009C526B">
              <w:rPr>
                <w:b/>
                <w:bCs/>
              </w:rPr>
              <w:t xml:space="preserve"> Анализатор</w:t>
            </w:r>
            <w:r>
              <w:rPr>
                <w:b/>
                <w:bCs/>
              </w:rPr>
              <w:t xml:space="preserve">а  </w:t>
            </w:r>
            <w:r w:rsidRPr="009C526B">
              <w:rPr>
                <w:b/>
                <w:bCs/>
              </w:rPr>
              <w:t xml:space="preserve">i-STAT </w:t>
            </w:r>
            <w:r>
              <w:rPr>
                <w:b/>
                <w:bCs/>
                <w:spacing w:val="-1"/>
              </w:rPr>
              <w:t>закрытого типа</w:t>
            </w:r>
          </w:p>
        </w:tc>
      </w:tr>
      <w:tr w:rsidR="00F06993" w:rsidTr="00F0699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6993" w:rsidRDefault="00F06993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030" w:rsidRDefault="00783030">
            <w:pPr>
              <w:tabs>
                <w:tab w:val="left" w:pos="1440"/>
              </w:tabs>
            </w:pPr>
          </w:p>
          <w:p w:rsidR="00783030" w:rsidRDefault="00783030">
            <w:pPr>
              <w:tabs>
                <w:tab w:val="left" w:pos="1440"/>
              </w:tabs>
            </w:pPr>
          </w:p>
          <w:p w:rsidR="00783030" w:rsidRDefault="00783030">
            <w:pPr>
              <w:tabs>
                <w:tab w:val="left" w:pos="1440"/>
              </w:tabs>
            </w:pPr>
          </w:p>
          <w:p w:rsidR="00783030" w:rsidRDefault="00783030">
            <w:pPr>
              <w:tabs>
                <w:tab w:val="left" w:pos="1440"/>
              </w:tabs>
            </w:pPr>
          </w:p>
          <w:p w:rsidR="00F06993" w:rsidRDefault="00F06993">
            <w:pPr>
              <w:tabs>
                <w:tab w:val="left" w:pos="1440"/>
              </w:tabs>
              <w:rPr>
                <w:rFonts w:ascii="Times New Roman" w:hAnsi="Times New Roman" w:cs="Times New Roman"/>
                <w:lang w:eastAsia="en-US"/>
              </w:rPr>
            </w:pPr>
            <w:r>
              <w:t>Набор реагентов</w:t>
            </w: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993" w:rsidRDefault="00F06993">
            <w:pPr>
              <w:tabs>
                <w:tab w:val="left" w:pos="1440"/>
              </w:tabs>
              <w:rPr>
                <w:rFonts w:ascii="Times New Roman" w:hAnsi="Times New Roman" w:cs="Times New Roman"/>
                <w:lang w:eastAsia="en-US"/>
              </w:rPr>
            </w:pPr>
            <w:r w:rsidRPr="004B771B">
              <w:t xml:space="preserve">Набор реагентов в виде специального картриджа для закрытой системы </w:t>
            </w:r>
            <w:proofErr w:type="spellStart"/>
            <w:r w:rsidRPr="004B771B">
              <w:rPr>
                <w:lang w:val="en-US"/>
              </w:rPr>
              <w:t>i</w:t>
            </w:r>
            <w:proofErr w:type="spellEnd"/>
            <w:r w:rsidRPr="004B771B">
              <w:t>-</w:t>
            </w:r>
            <w:r w:rsidRPr="004B771B">
              <w:rPr>
                <w:lang w:val="en-US"/>
              </w:rPr>
              <w:t>Stat</w:t>
            </w:r>
            <w:r w:rsidRPr="004B771B">
              <w:t xml:space="preserve">. Один картридж позволяет выполнить одновременно следующие тесты: </w:t>
            </w:r>
            <w:proofErr w:type="spellStart"/>
            <w:r w:rsidRPr="004B771B">
              <w:rPr>
                <w:rFonts w:eastAsia="Tahoma"/>
              </w:rPr>
              <w:t>Na</w:t>
            </w:r>
            <w:proofErr w:type="spellEnd"/>
            <w:r w:rsidRPr="004B771B">
              <w:rPr>
                <w:rFonts w:eastAsia="Tahoma"/>
              </w:rPr>
              <w:t xml:space="preserve">, K, </w:t>
            </w:r>
            <w:proofErr w:type="spellStart"/>
            <w:r w:rsidRPr="004B771B">
              <w:rPr>
                <w:rFonts w:eastAsia="Tahoma"/>
              </w:rPr>
              <w:t>pH</w:t>
            </w:r>
            <w:proofErr w:type="spellEnd"/>
            <w:r w:rsidRPr="004B771B">
              <w:rPr>
                <w:rFonts w:eastAsia="Tahoma"/>
              </w:rPr>
              <w:t>, pCO2, pO2, TCO2, HCO3, BE, sO2, гематокрита, гемоглобина. На борту картриджа должны быть встроенные чип позволяющий системе автоматически проводить идентификацию, калибровку, а также автоматическая система контроля качества. Время считывания картриджа не более 2 минут. Фасовка: одна упаковка – 25 картриджей.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6993" w:rsidRDefault="00F06993">
            <w:pPr>
              <w:jc w:val="center"/>
              <w:rPr>
                <w:lang w:eastAsia="en-US"/>
              </w:rPr>
            </w:pPr>
            <w:r>
              <w:t>упаковка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6993" w:rsidRPr="00D97813" w:rsidRDefault="00F06993" w:rsidP="006A1D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6993" w:rsidRPr="00D97813" w:rsidRDefault="00F06993" w:rsidP="006A1DAB">
            <w:pPr>
              <w:jc w:val="center"/>
              <w:rPr>
                <w:rFonts w:cs="Calibri"/>
                <w:szCs w:val="20"/>
                <w:lang w:val="en-US"/>
              </w:rPr>
            </w:pPr>
            <w:r>
              <w:rPr>
                <w:lang w:val="en-US"/>
              </w:rPr>
              <w:t>393 531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6993" w:rsidRPr="00C20610" w:rsidRDefault="00F06993" w:rsidP="00F06993">
            <w:pPr>
              <w:jc w:val="center"/>
            </w:pPr>
            <w:r>
              <w:rPr>
                <w:lang w:val="en-US"/>
              </w:rPr>
              <w:t>787 062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6993" w:rsidRDefault="00F06993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г.Серебрянск, ул.Мира, 33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6993" w:rsidRDefault="00F06993">
            <w:pPr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По заявке заказчика в течение 2021 года</w:t>
            </w:r>
          </w:p>
        </w:tc>
      </w:tr>
      <w:tr w:rsidR="00F06993" w:rsidTr="0015561C">
        <w:tc>
          <w:tcPr>
            <w:tcW w:w="1602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6993" w:rsidRPr="00FB35B9" w:rsidRDefault="00F06993" w:rsidP="00F06993">
            <w:pPr>
              <w:jc w:val="center"/>
              <w:rPr>
                <w:b/>
                <w:bCs/>
              </w:rPr>
            </w:pPr>
            <w:r w:rsidRPr="00FB35B9">
              <w:rPr>
                <w:b/>
                <w:bCs/>
              </w:rPr>
              <w:t xml:space="preserve">Тест-полосы для мочевого анализатора </w:t>
            </w:r>
            <w:proofErr w:type="spellStart"/>
            <w:r w:rsidRPr="00FB35B9">
              <w:rPr>
                <w:b/>
                <w:bCs/>
              </w:rPr>
              <w:t>Aution</w:t>
            </w:r>
            <w:proofErr w:type="spellEnd"/>
            <w:r w:rsidRPr="00FB35B9">
              <w:rPr>
                <w:b/>
                <w:bCs/>
              </w:rPr>
              <w:t xml:space="preserve"> </w:t>
            </w:r>
            <w:proofErr w:type="spellStart"/>
            <w:r w:rsidRPr="00FB35B9">
              <w:rPr>
                <w:b/>
                <w:bCs/>
              </w:rPr>
              <w:t>Eleven</w:t>
            </w:r>
            <w:proofErr w:type="spellEnd"/>
            <w:r w:rsidRPr="00FB35B9">
              <w:rPr>
                <w:b/>
                <w:bCs/>
              </w:rPr>
              <w:t xml:space="preserve"> AE - 4020 INT </w:t>
            </w:r>
            <w:proofErr w:type="gramStart"/>
            <w:r w:rsidRPr="00FB35B9">
              <w:rPr>
                <w:b/>
                <w:bCs/>
              </w:rPr>
              <w:t xml:space="preserve">( </w:t>
            </w:r>
            <w:proofErr w:type="gramEnd"/>
            <w:r w:rsidRPr="00FB35B9">
              <w:rPr>
                <w:b/>
                <w:bCs/>
              </w:rPr>
              <w:t>IVD )</w:t>
            </w:r>
          </w:p>
          <w:p w:rsidR="00F06993" w:rsidRDefault="00F06993" w:rsidP="00F06993">
            <w:pPr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FB35B9">
              <w:t xml:space="preserve">полосы для мочевого анализатора </w:t>
            </w:r>
            <w:proofErr w:type="spellStart"/>
            <w:r w:rsidRPr="00FB35B9">
              <w:t>URiSCAN</w:t>
            </w:r>
            <w:proofErr w:type="spellEnd"/>
            <w:r w:rsidRPr="00FB35B9">
              <w:t xml:space="preserve"> PRO</w:t>
            </w:r>
          </w:p>
        </w:tc>
      </w:tr>
      <w:tr w:rsidR="00F06993" w:rsidTr="00F0699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6993" w:rsidRDefault="00F06993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993" w:rsidRPr="00FB35B9" w:rsidRDefault="00F06993" w:rsidP="00F06993">
            <w:pPr>
              <w:jc w:val="center"/>
            </w:pPr>
            <w:proofErr w:type="gramStart"/>
            <w:r w:rsidRPr="00FB35B9">
              <w:t>Тест-полоски</w:t>
            </w:r>
            <w:proofErr w:type="gramEnd"/>
            <w:r w:rsidRPr="00FB35B9">
              <w:t xml:space="preserve"> для мочевых исследований</w:t>
            </w:r>
          </w:p>
          <w:p w:rsidR="00F06993" w:rsidRDefault="00F06993">
            <w:pPr>
              <w:rPr>
                <w:lang w:eastAsia="en-US"/>
              </w:rPr>
            </w:pP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993" w:rsidRDefault="00F06993">
            <w:pPr>
              <w:rPr>
                <w:b/>
                <w:sz w:val="20"/>
                <w:szCs w:val="20"/>
                <w:lang w:eastAsia="en-US"/>
              </w:rPr>
            </w:pPr>
            <w:proofErr w:type="gramStart"/>
            <w:r w:rsidRPr="00FB35B9">
              <w:rPr>
                <w:sz w:val="20"/>
                <w:szCs w:val="18"/>
              </w:rPr>
              <w:lastRenderedPageBreak/>
              <w:t>Тест-полосы</w:t>
            </w:r>
            <w:proofErr w:type="gramEnd"/>
            <w:r w:rsidRPr="00FB35B9">
              <w:rPr>
                <w:sz w:val="20"/>
                <w:szCs w:val="18"/>
              </w:rPr>
              <w:t xml:space="preserve"> для мочевых исследований на анализаторе. Фасовка: не менее 100 </w:t>
            </w:r>
            <w:proofErr w:type="gramStart"/>
            <w:r w:rsidRPr="00FB35B9">
              <w:rPr>
                <w:sz w:val="20"/>
                <w:szCs w:val="18"/>
              </w:rPr>
              <w:t>тест-полосок</w:t>
            </w:r>
            <w:proofErr w:type="gramEnd"/>
            <w:r w:rsidRPr="00FB35B9">
              <w:rPr>
                <w:sz w:val="20"/>
                <w:szCs w:val="18"/>
              </w:rPr>
              <w:t xml:space="preserve"> в одной тубе. Определение не менее 10 </w:t>
            </w:r>
            <w:proofErr w:type="spellStart"/>
            <w:r w:rsidRPr="00FB35B9">
              <w:rPr>
                <w:sz w:val="20"/>
                <w:szCs w:val="18"/>
              </w:rPr>
              <w:t>аналитов</w:t>
            </w:r>
            <w:proofErr w:type="spellEnd"/>
            <w:r w:rsidRPr="00FB35B9">
              <w:rPr>
                <w:sz w:val="20"/>
                <w:szCs w:val="18"/>
              </w:rPr>
              <w:t xml:space="preserve">. Время определения результата по всем </w:t>
            </w:r>
            <w:proofErr w:type="spellStart"/>
            <w:r w:rsidRPr="00FB35B9">
              <w:rPr>
                <w:sz w:val="20"/>
                <w:szCs w:val="18"/>
              </w:rPr>
              <w:t>аналитам</w:t>
            </w:r>
            <w:proofErr w:type="spellEnd"/>
            <w:r w:rsidRPr="00FB35B9">
              <w:rPr>
                <w:sz w:val="20"/>
                <w:szCs w:val="18"/>
              </w:rPr>
              <w:t xml:space="preserve"> не более 60 секунд. Строгая последовательность расположения тестовых зон </w:t>
            </w:r>
            <w:r w:rsidRPr="00FB35B9">
              <w:rPr>
                <w:sz w:val="20"/>
                <w:szCs w:val="18"/>
              </w:rPr>
              <w:lastRenderedPageBreak/>
              <w:t xml:space="preserve">по каждому определяемому </w:t>
            </w:r>
            <w:proofErr w:type="spellStart"/>
            <w:r w:rsidRPr="00FB35B9">
              <w:rPr>
                <w:sz w:val="20"/>
                <w:szCs w:val="18"/>
              </w:rPr>
              <w:t>аналиту</w:t>
            </w:r>
            <w:proofErr w:type="spellEnd"/>
            <w:r w:rsidRPr="00FB35B9">
              <w:rPr>
                <w:sz w:val="20"/>
                <w:szCs w:val="18"/>
              </w:rPr>
              <w:t xml:space="preserve">.  Каждая полоска должна оснащаться идентификационной зоной для совместимости с анализатором. Высокая чувствительность при определении каждого </w:t>
            </w:r>
            <w:proofErr w:type="spellStart"/>
            <w:r w:rsidRPr="00FB35B9">
              <w:rPr>
                <w:sz w:val="20"/>
                <w:szCs w:val="18"/>
              </w:rPr>
              <w:t>аналита</w:t>
            </w:r>
            <w:proofErr w:type="spellEnd"/>
            <w:r w:rsidRPr="00FB35B9">
              <w:rPr>
                <w:sz w:val="20"/>
                <w:szCs w:val="18"/>
              </w:rPr>
              <w:t xml:space="preserve">. Диапазоны определения: глюкоза </w:t>
            </w:r>
            <w:r w:rsidRPr="00FB35B9">
              <w:rPr>
                <w:rFonts w:cs="Calibri"/>
                <w:sz w:val="20"/>
                <w:szCs w:val="18"/>
              </w:rPr>
              <w:t>50-1000 мг/</w:t>
            </w:r>
            <w:proofErr w:type="spellStart"/>
            <w:r w:rsidRPr="00FB35B9">
              <w:rPr>
                <w:rFonts w:cs="Calibri"/>
                <w:sz w:val="20"/>
                <w:szCs w:val="18"/>
              </w:rPr>
              <w:t>дл</w:t>
            </w:r>
            <w:proofErr w:type="spellEnd"/>
            <w:r w:rsidRPr="00FB35B9">
              <w:rPr>
                <w:rFonts w:cs="Calibri"/>
                <w:sz w:val="20"/>
                <w:szCs w:val="18"/>
              </w:rPr>
              <w:t>, белок15-1000 мг/</w:t>
            </w:r>
            <w:proofErr w:type="spellStart"/>
            <w:r w:rsidRPr="00FB35B9">
              <w:rPr>
                <w:rFonts w:cs="Calibri"/>
                <w:sz w:val="20"/>
                <w:szCs w:val="18"/>
              </w:rPr>
              <w:t>дл</w:t>
            </w:r>
            <w:proofErr w:type="spellEnd"/>
            <w:r w:rsidRPr="00FB35B9">
              <w:rPr>
                <w:rFonts w:cs="Calibri"/>
                <w:sz w:val="20"/>
                <w:szCs w:val="18"/>
              </w:rPr>
              <w:t>, билирубин  0.5 - мг/</w:t>
            </w:r>
            <w:proofErr w:type="spellStart"/>
            <w:r w:rsidRPr="00FB35B9">
              <w:rPr>
                <w:rFonts w:cs="Calibri"/>
                <w:sz w:val="20"/>
                <w:szCs w:val="18"/>
              </w:rPr>
              <w:t>дл</w:t>
            </w:r>
            <w:proofErr w:type="spellEnd"/>
            <w:r w:rsidRPr="00FB35B9">
              <w:rPr>
                <w:rFonts w:cs="Calibri"/>
                <w:sz w:val="20"/>
                <w:szCs w:val="18"/>
              </w:rPr>
              <w:t xml:space="preserve">, </w:t>
            </w:r>
            <w:proofErr w:type="spellStart"/>
            <w:r w:rsidRPr="00FB35B9">
              <w:rPr>
                <w:rFonts w:cs="Calibri"/>
                <w:sz w:val="20"/>
                <w:szCs w:val="18"/>
              </w:rPr>
              <w:t>уробилиноген</w:t>
            </w:r>
            <w:proofErr w:type="spellEnd"/>
            <w:r w:rsidRPr="00FB35B9">
              <w:rPr>
                <w:rFonts w:cs="Calibri"/>
                <w:sz w:val="20"/>
                <w:szCs w:val="18"/>
              </w:rPr>
              <w:t xml:space="preserve"> 2-8 мг/</w:t>
            </w:r>
            <w:proofErr w:type="spellStart"/>
            <w:r w:rsidRPr="00FB35B9">
              <w:rPr>
                <w:rFonts w:cs="Calibri"/>
                <w:sz w:val="20"/>
                <w:szCs w:val="18"/>
              </w:rPr>
              <w:t>дл</w:t>
            </w:r>
            <w:proofErr w:type="spellEnd"/>
            <w:r w:rsidRPr="00FB35B9">
              <w:rPr>
                <w:rFonts w:cs="Calibri"/>
                <w:sz w:val="20"/>
                <w:szCs w:val="18"/>
              </w:rPr>
              <w:t>, рН5-9, удельный вес</w:t>
            </w:r>
            <w:proofErr w:type="gramStart"/>
            <w:r w:rsidRPr="00FB35B9">
              <w:rPr>
                <w:rFonts w:cs="Calibri"/>
                <w:sz w:val="20"/>
                <w:szCs w:val="18"/>
              </w:rPr>
              <w:t>1</w:t>
            </w:r>
            <w:proofErr w:type="gramEnd"/>
            <w:r w:rsidRPr="00FB35B9">
              <w:rPr>
                <w:rFonts w:cs="Calibri"/>
                <w:sz w:val="20"/>
                <w:szCs w:val="18"/>
              </w:rPr>
              <w:t>.000 – 1.030, кровь (гемоглобин)  0.03 – 1.0мг/</w:t>
            </w:r>
            <w:proofErr w:type="spellStart"/>
            <w:r w:rsidRPr="00FB35B9">
              <w:rPr>
                <w:rFonts w:cs="Calibri"/>
                <w:sz w:val="20"/>
                <w:szCs w:val="18"/>
              </w:rPr>
              <w:t>дл</w:t>
            </w:r>
            <w:proofErr w:type="spellEnd"/>
            <w:r w:rsidRPr="00FB35B9">
              <w:rPr>
                <w:rFonts w:cs="Calibri"/>
                <w:sz w:val="20"/>
                <w:szCs w:val="18"/>
              </w:rPr>
              <w:t>, кетоны  5-150 мг/</w:t>
            </w:r>
            <w:proofErr w:type="spellStart"/>
            <w:r w:rsidRPr="00FB35B9">
              <w:rPr>
                <w:rFonts w:cs="Calibri"/>
                <w:sz w:val="20"/>
                <w:szCs w:val="18"/>
              </w:rPr>
              <w:t>дл</w:t>
            </w:r>
            <w:proofErr w:type="spellEnd"/>
            <w:r w:rsidRPr="00FB35B9">
              <w:rPr>
                <w:rFonts w:cs="Calibri"/>
                <w:sz w:val="20"/>
                <w:szCs w:val="18"/>
              </w:rPr>
              <w:t>, нитриты 0.08 – 0.5 мг/</w:t>
            </w:r>
            <w:proofErr w:type="spellStart"/>
            <w:r w:rsidRPr="00FB35B9">
              <w:rPr>
                <w:rFonts w:cs="Calibri"/>
                <w:sz w:val="20"/>
                <w:szCs w:val="18"/>
              </w:rPr>
              <w:t>дл</w:t>
            </w:r>
            <w:proofErr w:type="spellEnd"/>
            <w:r w:rsidRPr="00FB35B9">
              <w:rPr>
                <w:rFonts w:cs="Calibri"/>
                <w:sz w:val="20"/>
                <w:szCs w:val="18"/>
              </w:rPr>
              <w:t xml:space="preserve">, лейкоциты 25-300 </w:t>
            </w:r>
            <w:proofErr w:type="spellStart"/>
            <w:r w:rsidRPr="00FB35B9">
              <w:rPr>
                <w:rFonts w:cs="Calibri"/>
                <w:sz w:val="20"/>
                <w:szCs w:val="18"/>
              </w:rPr>
              <w:t>Leu</w:t>
            </w:r>
            <w:proofErr w:type="spellEnd"/>
            <w:r w:rsidRPr="00FB35B9">
              <w:rPr>
                <w:rFonts w:cs="Calibri"/>
                <w:sz w:val="20"/>
                <w:szCs w:val="18"/>
              </w:rPr>
              <w:t>/</w:t>
            </w:r>
            <w:proofErr w:type="spellStart"/>
            <w:r w:rsidRPr="00FB35B9">
              <w:rPr>
                <w:rFonts w:cs="Calibri"/>
                <w:sz w:val="20"/>
                <w:szCs w:val="18"/>
              </w:rPr>
              <w:t>uL</w:t>
            </w:r>
            <w:proofErr w:type="spellEnd"/>
          </w:p>
          <w:p w:rsidR="00F06993" w:rsidRPr="00F06993" w:rsidRDefault="00F06993" w:rsidP="00F06993">
            <w:pPr>
              <w:tabs>
                <w:tab w:val="left" w:pos="1161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6993" w:rsidRPr="00FB35B9" w:rsidRDefault="00783030" w:rsidP="006A1DAB">
            <w:pPr>
              <w:jc w:val="center"/>
              <w:rPr>
                <w:sz w:val="20"/>
                <w:szCs w:val="20"/>
              </w:rPr>
            </w:pPr>
            <w:r>
              <w:lastRenderedPageBreak/>
              <w:t>упаковка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6993" w:rsidRPr="00FB35B9" w:rsidRDefault="00F06993" w:rsidP="006A1DAB">
            <w:pPr>
              <w:jc w:val="center"/>
            </w:pPr>
            <w:r>
              <w:rPr>
                <w:lang w:val="kk-KZ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6993" w:rsidRPr="00FB35B9" w:rsidRDefault="00F06993" w:rsidP="006A1DAB">
            <w:pPr>
              <w:jc w:val="center"/>
            </w:pPr>
            <w:r w:rsidRPr="00FB35B9">
              <w:t>14 500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6993" w:rsidRPr="00FB35B9" w:rsidRDefault="00F06993" w:rsidP="006A1DAB">
            <w:pPr>
              <w:jc w:val="center"/>
            </w:pPr>
            <w:r>
              <w:t>435 000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6993" w:rsidRDefault="00F06993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г.Серебрянск, ул.Мира, 33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6993" w:rsidRDefault="00F06993">
            <w:pPr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 xml:space="preserve">По заявке заказчика в течение </w:t>
            </w: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lastRenderedPageBreak/>
              <w:t>2021 года</w:t>
            </w:r>
          </w:p>
        </w:tc>
      </w:tr>
    </w:tbl>
    <w:p w:rsidR="0095621A" w:rsidRDefault="0095621A" w:rsidP="0095621A">
      <w:pPr>
        <w:pStyle w:val="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</w:p>
    <w:p w:rsidR="0095621A" w:rsidRDefault="0095621A" w:rsidP="0095621A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Срок поставки товара: по заявке заказчика</w:t>
      </w:r>
    </w:p>
    <w:p w:rsidR="0095621A" w:rsidRDefault="0095621A" w:rsidP="0095621A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Место поставки: </w:t>
      </w:r>
      <w:r>
        <w:rPr>
          <w:bCs w:val="0"/>
          <w:sz w:val="24"/>
          <w:szCs w:val="24"/>
        </w:rPr>
        <w:t>Восточно-Казахстанская область, район Алтай, г. Серебрянск, ул. Мира 33, аптека</w:t>
      </w:r>
    </w:p>
    <w:p w:rsidR="0095621A" w:rsidRDefault="0095621A" w:rsidP="0095621A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Срок окончания при</w:t>
      </w:r>
      <w:r w:rsidR="000C219B">
        <w:rPr>
          <w:sz w:val="24"/>
          <w:szCs w:val="24"/>
        </w:rPr>
        <w:t>ема заявок: 09 часов 45 минут 14</w:t>
      </w:r>
      <w:r>
        <w:rPr>
          <w:sz w:val="24"/>
          <w:szCs w:val="24"/>
        </w:rPr>
        <w:t xml:space="preserve">  </w:t>
      </w:r>
      <w:r w:rsidR="00783030">
        <w:rPr>
          <w:sz w:val="24"/>
          <w:szCs w:val="24"/>
        </w:rPr>
        <w:t>октября</w:t>
      </w:r>
      <w:r>
        <w:rPr>
          <w:sz w:val="24"/>
          <w:szCs w:val="24"/>
        </w:rPr>
        <w:t xml:space="preserve">  2021 года по адресу г.Серебрянск, ул.Мира, 33 в кабинете отдела государственных закупок.</w:t>
      </w:r>
    </w:p>
    <w:p w:rsidR="0095621A" w:rsidRDefault="0095621A" w:rsidP="0095621A">
      <w:pPr>
        <w:pStyle w:val="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Процедура вскрытия назначена на 10 часов 00 минут 1</w:t>
      </w:r>
      <w:r w:rsidR="000C219B">
        <w:rPr>
          <w:sz w:val="24"/>
          <w:szCs w:val="24"/>
        </w:rPr>
        <w:t>4</w:t>
      </w:r>
      <w:bookmarkStart w:id="0" w:name="_GoBack"/>
      <w:bookmarkEnd w:id="0"/>
      <w:r>
        <w:rPr>
          <w:sz w:val="24"/>
          <w:szCs w:val="24"/>
        </w:rPr>
        <w:t xml:space="preserve"> </w:t>
      </w:r>
      <w:r w:rsidR="00783030">
        <w:rPr>
          <w:sz w:val="24"/>
          <w:szCs w:val="24"/>
          <w:lang w:val="kk-KZ"/>
        </w:rPr>
        <w:t>октября</w:t>
      </w:r>
      <w:r>
        <w:rPr>
          <w:sz w:val="24"/>
          <w:szCs w:val="24"/>
        </w:rPr>
        <w:t xml:space="preserve">  2021 года по адресу Серебрянск, ул.Мира, 33 в кабинете отдела государственных закупок.</w:t>
      </w:r>
    </w:p>
    <w:p w:rsidR="0095621A" w:rsidRDefault="0095621A" w:rsidP="009562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621A" w:rsidRDefault="0095621A" w:rsidP="0095621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в области здравоохранения, а также документы, подтверждающие соответствие предлагаемых товаров требованиям. </w:t>
      </w:r>
    </w:p>
    <w:p w:rsidR="0095621A" w:rsidRDefault="0095621A" w:rsidP="0095621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Поставка будет осуществляться продавцом, до помещения хранения аптеки,</w:t>
      </w:r>
      <w:r>
        <w:rPr>
          <w:rFonts w:ascii="Times New Roman" w:hAnsi="Times New Roman" w:cs="Times New Roman"/>
          <w:sz w:val="20"/>
          <w:szCs w:val="20"/>
        </w:rPr>
        <w:t xml:space="preserve"> транспортом поставщика, с соблюдением всех требований  перевозки, условий хранения и температурного режима,  за счет поставщика.</w:t>
      </w:r>
    </w:p>
    <w:p w:rsidR="0095621A" w:rsidRDefault="0095621A" w:rsidP="0095621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закупа.</w:t>
      </w:r>
    </w:p>
    <w:p w:rsidR="0095621A" w:rsidRDefault="0095621A" w:rsidP="0095621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95621A" w:rsidRDefault="0095621A" w:rsidP="0095621A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Победитель представляет заказчику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95621A" w:rsidRDefault="0095621A" w:rsidP="0095621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br/>
      </w:r>
      <w:r>
        <w:rPr>
          <w:rFonts w:ascii="Times New Roman" w:hAnsi="Times New Roman" w:cs="Times New Roman"/>
          <w:sz w:val="20"/>
          <w:szCs w:val="20"/>
        </w:rPr>
        <w:t>      1) копии разрешений (уведомлений) либо разрешений (уведомлений) в виде электронного документа, полученных (направленных) в соответствии с законодательством Республики Казахстан о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lastRenderedPageBreak/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  <w:r>
        <w:rPr>
          <w:rFonts w:ascii="Times New Roman" w:hAnsi="Times New Roman" w:cs="Times New Roman"/>
          <w:sz w:val="20"/>
          <w:szCs w:val="20"/>
        </w:rPr>
        <w:br/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95621A" w:rsidRDefault="0095621A" w:rsidP="0095621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95621A" w:rsidRDefault="0095621A" w:rsidP="0095621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</w:p>
    <w:p w:rsidR="0095621A" w:rsidRDefault="0095621A" w:rsidP="0095621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     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</w:p>
    <w:p w:rsidR="0095621A" w:rsidRDefault="0095621A" w:rsidP="0095621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95621A" w:rsidRDefault="0095621A" w:rsidP="0095621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     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95621A" w:rsidRDefault="0095621A" w:rsidP="0095621A"/>
    <w:p w:rsidR="0095621A" w:rsidRDefault="0095621A" w:rsidP="0095621A"/>
    <w:p w:rsidR="0095621A" w:rsidRDefault="0095621A" w:rsidP="0095621A"/>
    <w:p w:rsidR="0095621A" w:rsidRDefault="0095621A" w:rsidP="0095621A"/>
    <w:p w:rsidR="0095621A" w:rsidRDefault="0095621A" w:rsidP="0095621A"/>
    <w:p w:rsidR="00570077" w:rsidRDefault="00570077"/>
    <w:sectPr w:rsidR="00570077" w:rsidSect="009562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025DF"/>
    <w:multiLevelType w:val="hybridMultilevel"/>
    <w:tmpl w:val="23EEE7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0C7"/>
    <w:rsid w:val="000C219B"/>
    <w:rsid w:val="00570077"/>
    <w:rsid w:val="00783030"/>
    <w:rsid w:val="0095621A"/>
    <w:rsid w:val="009640C7"/>
    <w:rsid w:val="00F0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21A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9562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62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56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clipboard-title">
    <w:name w:val="js-clipboard-title"/>
    <w:basedOn w:val="a"/>
    <w:uiPriority w:val="99"/>
    <w:rsid w:val="00956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95621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21A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9562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62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56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clipboard-title">
    <w:name w:val="js-clipboard-title"/>
    <w:basedOn w:val="a"/>
    <w:uiPriority w:val="99"/>
    <w:rsid w:val="00956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95621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0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1017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2021-10-07T07:26:00Z</dcterms:created>
  <dcterms:modified xsi:type="dcterms:W3CDTF">2021-10-07T07:53:00Z</dcterms:modified>
</cp:coreProperties>
</file>